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128E" w14:textId="77777777" w:rsidR="00B016F0" w:rsidRPr="00214B73" w:rsidRDefault="00000000" w:rsidP="00214B73">
      <w:pPr>
        <w:spacing w:line="276" w:lineRule="auto"/>
        <w:jc w:val="center"/>
        <w:rPr>
          <w:rFonts w:ascii="Verdana" w:hAnsi="Verdana"/>
          <w:sz w:val="20"/>
          <w:szCs w:val="20"/>
        </w:rPr>
      </w:pPr>
      <w:r w:rsidRPr="00214B73">
        <w:rPr>
          <w:rFonts w:ascii="Verdana" w:hAnsi="Verdana" w:cs="Arial"/>
          <w:b/>
          <w:bCs/>
          <w:smallCaps/>
          <w:color w:val="000000"/>
          <w:sz w:val="20"/>
          <w:szCs w:val="20"/>
        </w:rPr>
        <w:t xml:space="preserve">EDITAL </w:t>
      </w:r>
    </w:p>
    <w:p w14:paraId="1BC3BF35" w14:textId="34227A63" w:rsidR="00B016F0" w:rsidRPr="00214B73" w:rsidRDefault="00000000" w:rsidP="00214B73">
      <w:pPr>
        <w:spacing w:line="276" w:lineRule="auto"/>
        <w:jc w:val="center"/>
        <w:rPr>
          <w:rFonts w:ascii="Verdana" w:hAnsi="Verdana"/>
          <w:sz w:val="20"/>
          <w:szCs w:val="20"/>
        </w:rPr>
      </w:pPr>
      <w:r w:rsidRPr="00214B73">
        <w:rPr>
          <w:rFonts w:ascii="Verdana" w:hAnsi="Verdana" w:cs="Arial"/>
          <w:b/>
          <w:bCs/>
          <w:smallCaps/>
          <w:color w:val="000000"/>
          <w:sz w:val="20"/>
          <w:szCs w:val="20"/>
        </w:rPr>
        <w:t xml:space="preserve">PREGÃO ELETRÔNICO Nº </w:t>
      </w:r>
      <w:r w:rsidR="00941D64">
        <w:rPr>
          <w:rFonts w:ascii="Verdana" w:hAnsi="Verdana" w:cs="Arial"/>
          <w:b/>
          <w:bCs/>
          <w:smallCaps/>
          <w:color w:val="000000"/>
          <w:sz w:val="20"/>
          <w:szCs w:val="20"/>
        </w:rPr>
        <w:t>90</w:t>
      </w:r>
      <w:r w:rsidRPr="00214B73">
        <w:rPr>
          <w:rFonts w:ascii="Verdana" w:hAnsi="Verdana" w:cs="Arial"/>
          <w:b/>
          <w:bCs/>
          <w:smallCaps/>
          <w:color w:val="000000"/>
          <w:sz w:val="20"/>
          <w:szCs w:val="20"/>
        </w:rPr>
        <w:t>04</w:t>
      </w:r>
      <w:r w:rsidR="00B0654E">
        <w:rPr>
          <w:rFonts w:ascii="Verdana" w:hAnsi="Verdana" w:cs="Arial"/>
          <w:b/>
          <w:bCs/>
          <w:smallCaps/>
          <w:color w:val="000000"/>
          <w:sz w:val="20"/>
          <w:szCs w:val="20"/>
        </w:rPr>
        <w:t>7</w:t>
      </w:r>
      <w:r w:rsidRPr="00214B73">
        <w:rPr>
          <w:rFonts w:ascii="Verdana" w:hAnsi="Verdana" w:cs="Arial"/>
          <w:b/>
          <w:bCs/>
          <w:smallCaps/>
          <w:color w:val="000000"/>
          <w:sz w:val="20"/>
          <w:szCs w:val="20"/>
        </w:rPr>
        <w:t>/2025</w:t>
      </w:r>
    </w:p>
    <w:p w14:paraId="3F8B2421" w14:textId="03AB6ADC" w:rsidR="00B016F0" w:rsidRPr="00214B73" w:rsidRDefault="00000000" w:rsidP="00214B73">
      <w:pPr>
        <w:spacing w:line="276" w:lineRule="auto"/>
        <w:jc w:val="center"/>
        <w:rPr>
          <w:rFonts w:ascii="Verdana" w:hAnsi="Verdana"/>
          <w:sz w:val="20"/>
          <w:szCs w:val="20"/>
        </w:rPr>
      </w:pPr>
      <w:r w:rsidRPr="00214B73">
        <w:rPr>
          <w:rFonts w:ascii="Verdana" w:hAnsi="Verdana" w:cs="Arial"/>
          <w:b/>
          <w:smallCaps/>
          <w:color w:val="000000"/>
          <w:sz w:val="20"/>
          <w:szCs w:val="20"/>
        </w:rPr>
        <w:t>(Processo Administrativo n° 4</w:t>
      </w:r>
      <w:r w:rsidR="00214B73" w:rsidRPr="00214B73">
        <w:rPr>
          <w:rFonts w:ascii="Verdana" w:hAnsi="Verdana" w:cs="Arial"/>
          <w:b/>
          <w:smallCaps/>
          <w:color w:val="000000"/>
          <w:sz w:val="20"/>
          <w:szCs w:val="20"/>
        </w:rPr>
        <w:t>2</w:t>
      </w:r>
      <w:r w:rsidR="00B0654E">
        <w:rPr>
          <w:rFonts w:ascii="Verdana" w:hAnsi="Verdana" w:cs="Arial"/>
          <w:b/>
          <w:smallCaps/>
          <w:color w:val="000000"/>
          <w:sz w:val="20"/>
          <w:szCs w:val="20"/>
        </w:rPr>
        <w:t>73</w:t>
      </w:r>
      <w:r w:rsidRPr="00214B73">
        <w:rPr>
          <w:rFonts w:ascii="Verdana" w:hAnsi="Verdana" w:cs="Arial"/>
          <w:b/>
          <w:smallCaps/>
          <w:color w:val="000000"/>
          <w:sz w:val="20"/>
          <w:szCs w:val="20"/>
        </w:rPr>
        <w:t>/2025 de 0</w:t>
      </w:r>
      <w:r w:rsidR="00B0654E">
        <w:rPr>
          <w:rFonts w:ascii="Verdana" w:hAnsi="Verdana" w:cs="Arial"/>
          <w:b/>
          <w:smallCaps/>
          <w:color w:val="000000"/>
          <w:sz w:val="20"/>
          <w:szCs w:val="20"/>
        </w:rPr>
        <w:t>6</w:t>
      </w:r>
      <w:r w:rsidRPr="00214B73">
        <w:rPr>
          <w:rFonts w:ascii="Verdana" w:hAnsi="Verdana" w:cs="Arial"/>
          <w:b/>
          <w:smallCaps/>
          <w:color w:val="000000"/>
          <w:sz w:val="20"/>
          <w:szCs w:val="20"/>
        </w:rPr>
        <w:t>/06/2025)</w:t>
      </w:r>
    </w:p>
    <w:p w14:paraId="57F5D197" w14:textId="77777777" w:rsidR="00B016F0" w:rsidRPr="00214B73" w:rsidRDefault="00B016F0" w:rsidP="00214B73">
      <w:pPr>
        <w:spacing w:line="276" w:lineRule="auto"/>
        <w:jc w:val="center"/>
        <w:rPr>
          <w:rFonts w:ascii="Verdana" w:hAnsi="Verdana"/>
          <w:sz w:val="20"/>
          <w:szCs w:val="20"/>
        </w:rPr>
      </w:pPr>
    </w:p>
    <w:p w14:paraId="0C767243" w14:textId="77777777" w:rsidR="00B016F0" w:rsidRPr="00214B73" w:rsidRDefault="00000000" w:rsidP="00214B73">
      <w:pPr>
        <w:pStyle w:val="Corpodetexto"/>
        <w:spacing w:before="57" w:after="57" w:line="276" w:lineRule="auto"/>
        <w:jc w:val="both"/>
        <w:rPr>
          <w:rFonts w:ascii="Verdana" w:hAnsi="Verdana"/>
          <w:sz w:val="20"/>
          <w:szCs w:val="20"/>
        </w:rPr>
      </w:pPr>
      <w:r w:rsidRPr="00214B73">
        <w:rPr>
          <w:rFonts w:ascii="Verdana" w:eastAsia="Arial" w:hAnsi="Verdana" w:cs="Verdana"/>
          <w:color w:val="000000"/>
          <w:sz w:val="20"/>
          <w:szCs w:val="20"/>
          <w:lang w:eastAsia="en-US"/>
        </w:rPr>
        <w:t xml:space="preserve">A Prefeitura Municipal de São Gabriel da Palha-ES, localizada na Praça Vicente Glazar, nº 159, </w:t>
      </w:r>
      <w:r w:rsidRPr="00214B73">
        <w:rPr>
          <w:rFonts w:ascii="Verdana" w:eastAsia="Arial" w:hAnsi="Verdana" w:cs="Verdana"/>
          <w:kern w:val="2"/>
          <w:sz w:val="20"/>
          <w:szCs w:val="20"/>
          <w:lang w:eastAsia="en-US"/>
        </w:rPr>
        <w:t>Glória</w:t>
      </w:r>
      <w:r w:rsidRPr="00214B73">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F74F6C2" w14:textId="77777777" w:rsidR="00214B73" w:rsidRPr="00214B73" w:rsidRDefault="00214B73" w:rsidP="00214B73">
      <w:pPr>
        <w:spacing w:before="57" w:after="57" w:line="276" w:lineRule="auto"/>
        <w:jc w:val="both"/>
        <w:rPr>
          <w:rFonts w:ascii="Verdana" w:hAnsi="Verdana" w:cs="Arial"/>
          <w:b/>
          <w:bCs/>
          <w:color w:val="000000"/>
          <w:sz w:val="20"/>
          <w:szCs w:val="20"/>
        </w:rPr>
      </w:pPr>
    </w:p>
    <w:p w14:paraId="370A371A" w14:textId="3A8794A3"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b/>
          <w:bCs/>
          <w:color w:val="000000"/>
          <w:sz w:val="20"/>
          <w:szCs w:val="20"/>
        </w:rPr>
        <w:t xml:space="preserve">Data da sessão: </w:t>
      </w:r>
      <w:r w:rsidR="00941D64">
        <w:rPr>
          <w:rFonts w:ascii="Verdana" w:hAnsi="Verdana" w:cs="Arial"/>
          <w:b/>
          <w:bCs/>
          <w:color w:val="000000"/>
          <w:sz w:val="20"/>
          <w:szCs w:val="20"/>
        </w:rPr>
        <w:t>10</w:t>
      </w:r>
      <w:r w:rsidRPr="00214B73">
        <w:rPr>
          <w:rFonts w:ascii="Verdana" w:hAnsi="Verdana" w:cs="Arial"/>
          <w:b/>
          <w:bCs/>
          <w:color w:val="000000"/>
          <w:sz w:val="20"/>
          <w:szCs w:val="20"/>
        </w:rPr>
        <w:t>/</w:t>
      </w:r>
      <w:r w:rsidR="00941D64">
        <w:rPr>
          <w:rFonts w:ascii="Verdana" w:hAnsi="Verdana" w:cs="Arial"/>
          <w:b/>
          <w:bCs/>
          <w:color w:val="000000"/>
          <w:sz w:val="20"/>
          <w:szCs w:val="20"/>
        </w:rPr>
        <w:t>09</w:t>
      </w:r>
      <w:r w:rsidRPr="00214B73">
        <w:rPr>
          <w:rFonts w:ascii="Verdana" w:hAnsi="Verdana" w:cs="Arial"/>
          <w:b/>
          <w:bCs/>
          <w:color w:val="000000"/>
          <w:sz w:val="20"/>
          <w:szCs w:val="20"/>
        </w:rPr>
        <w:t>/2025.</w:t>
      </w:r>
    </w:p>
    <w:p w14:paraId="1DF0B438" w14:textId="2598A450" w:rsidR="00B016F0" w:rsidRPr="00214B73" w:rsidRDefault="00000000" w:rsidP="00214B73">
      <w:pPr>
        <w:spacing w:before="57" w:after="57" w:line="276" w:lineRule="auto"/>
        <w:rPr>
          <w:rFonts w:ascii="Verdana" w:hAnsi="Verdana"/>
          <w:sz w:val="20"/>
          <w:szCs w:val="20"/>
        </w:rPr>
      </w:pPr>
      <w:r w:rsidRPr="00214B73">
        <w:rPr>
          <w:rFonts w:ascii="Verdana" w:hAnsi="Verdana" w:cs="Arial"/>
          <w:b/>
          <w:bCs/>
          <w:color w:val="000000"/>
          <w:sz w:val="20"/>
          <w:szCs w:val="20"/>
        </w:rPr>
        <w:t xml:space="preserve">Horário: </w:t>
      </w:r>
      <w:r w:rsidR="00941D64">
        <w:rPr>
          <w:rFonts w:ascii="Verdana" w:hAnsi="Verdana" w:cs="Arial"/>
          <w:b/>
          <w:bCs/>
          <w:color w:val="000000"/>
          <w:sz w:val="20"/>
          <w:szCs w:val="20"/>
        </w:rPr>
        <w:t>08</w:t>
      </w:r>
      <w:r w:rsidRPr="00214B73">
        <w:rPr>
          <w:rFonts w:ascii="Verdana" w:hAnsi="Verdana" w:cs="Arial"/>
          <w:b/>
          <w:bCs/>
          <w:color w:val="000000"/>
          <w:sz w:val="20"/>
          <w:szCs w:val="20"/>
        </w:rPr>
        <w:t>h00min.</w:t>
      </w:r>
    </w:p>
    <w:p w14:paraId="363E7EAB" w14:textId="77777777" w:rsidR="00B016F0" w:rsidRPr="00214B73" w:rsidRDefault="00000000" w:rsidP="00214B73">
      <w:pPr>
        <w:spacing w:before="57" w:after="57" w:line="276" w:lineRule="auto"/>
        <w:rPr>
          <w:rFonts w:ascii="Verdana" w:hAnsi="Verdana"/>
          <w:sz w:val="20"/>
          <w:szCs w:val="20"/>
        </w:rPr>
      </w:pPr>
      <w:r w:rsidRPr="00214B73">
        <w:rPr>
          <w:rFonts w:ascii="Verdana" w:hAnsi="Verdana" w:cs="Arial"/>
          <w:b/>
          <w:bCs/>
          <w:color w:val="000000"/>
          <w:sz w:val="20"/>
          <w:szCs w:val="20"/>
        </w:rPr>
        <w:t>Local:</w:t>
      </w:r>
      <w:r w:rsidRPr="00214B73">
        <w:rPr>
          <w:rFonts w:ascii="Verdana" w:hAnsi="Verdana" w:cs="Arial"/>
          <w:color w:val="000000"/>
          <w:sz w:val="20"/>
          <w:szCs w:val="20"/>
        </w:rPr>
        <w:t xml:space="preserve"> </w:t>
      </w:r>
      <w:r w:rsidRPr="00214B73">
        <w:rPr>
          <w:rFonts w:ascii="Verdana" w:hAnsi="Verdana" w:cs="Arial"/>
          <w:b/>
          <w:bCs/>
          <w:color w:val="000000"/>
          <w:sz w:val="20"/>
          <w:szCs w:val="20"/>
        </w:rPr>
        <w:t xml:space="preserve">Portal de Compras do Governo Federal – </w:t>
      </w:r>
      <w:hyperlink r:id="rId7">
        <w:r w:rsidRPr="00214B73">
          <w:rPr>
            <w:rStyle w:val="Hyperlink"/>
            <w:rFonts w:ascii="Verdana" w:hAnsi="Verdana" w:cs="Arial"/>
            <w:b/>
            <w:bCs/>
            <w:color w:val="000000"/>
            <w:sz w:val="20"/>
            <w:szCs w:val="20"/>
          </w:rPr>
          <w:t>www.comprasgovernamentais.gov.br</w:t>
        </w:r>
      </w:hyperlink>
    </w:p>
    <w:p w14:paraId="168E340D" w14:textId="77777777" w:rsidR="00B016F0" w:rsidRPr="00214B73" w:rsidRDefault="00B016F0" w:rsidP="00214B73">
      <w:pPr>
        <w:spacing w:before="57" w:after="57" w:line="276" w:lineRule="auto"/>
        <w:rPr>
          <w:rFonts w:ascii="Verdana" w:hAnsi="Verdana" w:cs="Arial"/>
          <w:color w:val="000000"/>
          <w:sz w:val="20"/>
          <w:szCs w:val="20"/>
        </w:rPr>
      </w:pPr>
    </w:p>
    <w:p w14:paraId="686F869A"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 OBJETO</w:t>
      </w:r>
    </w:p>
    <w:p w14:paraId="198B9E69" w14:textId="3DDFA689" w:rsidR="00B016F0" w:rsidRPr="00214B73" w:rsidRDefault="00000000" w:rsidP="00214B73">
      <w:pPr>
        <w:pStyle w:val="PargrafodaLista"/>
        <w:spacing w:line="276" w:lineRule="auto"/>
        <w:ind w:left="0"/>
        <w:contextualSpacing w:val="0"/>
        <w:jc w:val="both"/>
        <w:rPr>
          <w:rFonts w:ascii="Verdana" w:hAnsi="Verdana" w:cs="Arial"/>
          <w:sz w:val="20"/>
          <w:szCs w:val="20"/>
        </w:rPr>
      </w:pPr>
      <w:r w:rsidRPr="00214B73">
        <w:rPr>
          <w:rFonts w:ascii="Verdana" w:hAnsi="Verdana" w:cs="Arial"/>
          <w:color w:val="000000"/>
          <w:sz w:val="20"/>
          <w:szCs w:val="20"/>
        </w:rPr>
        <w:t xml:space="preserve">1.1 O objeto da presente licitação é a </w:t>
      </w:r>
      <w:bookmarkStart w:id="0" w:name="_Hlk204853005"/>
      <w:bookmarkStart w:id="1" w:name="_Hlk177455480"/>
      <w:r w:rsidR="00214B73" w:rsidRPr="00214B73">
        <w:rPr>
          <w:rFonts w:ascii="Verdana" w:eastAsia="Times New Roman" w:hAnsi="Verdana" w:cs="Arial"/>
          <w:sz w:val="20"/>
          <w:szCs w:val="20"/>
        </w:rPr>
        <w:t>a</w:t>
      </w:r>
      <w:r w:rsidR="00214B73" w:rsidRPr="00214B73">
        <w:rPr>
          <w:rFonts w:ascii="Verdana" w:eastAsia="Arial" w:hAnsi="Verdana" w:cs="Arial"/>
          <w:iCs/>
          <w:sz w:val="20"/>
          <w:szCs w:val="20"/>
          <w:lang w:eastAsia="zh-CN"/>
        </w:rPr>
        <w:t xml:space="preserve">quisição </w:t>
      </w:r>
      <w:r w:rsidR="00214B73" w:rsidRPr="00214B73">
        <w:rPr>
          <w:rFonts w:ascii="Verdana" w:eastAsia="Times New Roman" w:hAnsi="Verdana" w:cs="Arial"/>
          <w:iCs/>
          <w:color w:val="000000"/>
          <w:sz w:val="20"/>
          <w:szCs w:val="20"/>
        </w:rPr>
        <w:t xml:space="preserve">de </w:t>
      </w:r>
      <w:bookmarkStart w:id="2" w:name="_Hlk204850552"/>
      <w:r w:rsidR="00B0654E" w:rsidRPr="004C4BE0">
        <w:rPr>
          <w:rFonts w:ascii="Verdana" w:eastAsia="Times New Roman" w:hAnsi="Verdana" w:cs="Times New Roman"/>
          <w:iCs/>
          <w:sz w:val="20"/>
          <w:szCs w:val="20"/>
        </w:rPr>
        <w:t>equipamentos para o CRAS, em cumprimento de emendas parlamentar federal nº 320470820220003 e nº 320470820230001</w:t>
      </w:r>
      <w:r w:rsidR="00214B73" w:rsidRPr="00214B73">
        <w:rPr>
          <w:rFonts w:ascii="Verdana" w:eastAsia="Times New Roman" w:hAnsi="Verdana" w:cs="Times New Roman"/>
          <w:iCs/>
          <w:color w:val="000000"/>
          <w:sz w:val="20"/>
          <w:szCs w:val="20"/>
        </w:rPr>
        <w:t xml:space="preserve">, </w:t>
      </w:r>
      <w:r w:rsidR="00214B73" w:rsidRPr="00214B73">
        <w:rPr>
          <w:rFonts w:ascii="Verdana" w:eastAsia="Times New Roman" w:hAnsi="Verdana" w:cs="Arial"/>
          <w:iCs/>
          <w:color w:val="000000"/>
          <w:sz w:val="20"/>
          <w:szCs w:val="20"/>
        </w:rPr>
        <w:t xml:space="preserve">sob a responsabilidade </w:t>
      </w:r>
      <w:bookmarkStart w:id="3" w:name="_Hlk204848183"/>
      <w:r w:rsidRPr="00214B73">
        <w:rPr>
          <w:rFonts w:ascii="Verdana" w:hAnsi="Verdana"/>
          <w:iCs/>
          <w:sz w:val="20"/>
          <w:szCs w:val="20"/>
        </w:rPr>
        <w:t>da Secretaria Municipal de Assistência, Desenvolvimento Social e Família, deste município</w:t>
      </w:r>
      <w:bookmarkEnd w:id="0"/>
      <w:bookmarkEnd w:id="2"/>
      <w:bookmarkEnd w:id="3"/>
      <w:r w:rsidRPr="00214B73">
        <w:rPr>
          <w:rFonts w:ascii="Verdana" w:eastAsia="Times New Roman" w:hAnsi="Verdana" w:cs="Times New Roman"/>
          <w:iCs/>
          <w:sz w:val="20"/>
          <w:szCs w:val="20"/>
        </w:rPr>
        <w:t xml:space="preserve">, </w:t>
      </w:r>
      <w:bookmarkEnd w:id="1"/>
      <w:r w:rsidRPr="00214B73">
        <w:rPr>
          <w:rFonts w:ascii="Verdana" w:eastAsia="Batang;바탕" w:hAnsi="Verdana" w:cs="Arial"/>
          <w:color w:val="000000"/>
          <w:kern w:val="2"/>
          <w:sz w:val="20"/>
          <w:szCs w:val="20"/>
          <w:lang w:eastAsia="en-US" w:bidi="pt-BR"/>
        </w:rPr>
        <w:t>conforme c</w:t>
      </w:r>
      <w:r w:rsidRPr="00214B73">
        <w:rPr>
          <w:rFonts w:ascii="Verdana" w:hAnsi="Verdana" w:cs="Arial"/>
          <w:sz w:val="20"/>
          <w:szCs w:val="20"/>
        </w:rPr>
        <w:t>ondições, quantidades e exigências estabelecidas neste Edital e seus anexos.</w:t>
      </w:r>
    </w:p>
    <w:p w14:paraId="07C9A343" w14:textId="77777777" w:rsidR="00214B73" w:rsidRPr="00214B73" w:rsidRDefault="00214B73" w:rsidP="00214B73">
      <w:pPr>
        <w:pStyle w:val="PargrafodaLista"/>
        <w:spacing w:line="276" w:lineRule="auto"/>
        <w:ind w:left="0"/>
        <w:contextualSpacing w:val="0"/>
        <w:jc w:val="both"/>
        <w:rPr>
          <w:rFonts w:ascii="Verdana" w:hAnsi="Verdana"/>
          <w:sz w:val="20"/>
          <w:szCs w:val="20"/>
        </w:rPr>
      </w:pPr>
    </w:p>
    <w:p w14:paraId="1C48DB2B" w14:textId="2A0F7D09" w:rsidR="00B016F0" w:rsidRDefault="00000000" w:rsidP="00214B73">
      <w:pPr>
        <w:spacing w:line="276" w:lineRule="auto"/>
        <w:jc w:val="both"/>
        <w:rPr>
          <w:rFonts w:ascii="Verdana" w:hAnsi="Verdana" w:cs="Arial"/>
          <w:iCs/>
          <w:color w:val="000000"/>
          <w:sz w:val="20"/>
          <w:szCs w:val="20"/>
        </w:rPr>
      </w:pPr>
      <w:r w:rsidRPr="00214B73">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2F3C97EA" w14:textId="77777777" w:rsidR="009D5A27" w:rsidRDefault="009D5A27" w:rsidP="00214B73">
      <w:pPr>
        <w:spacing w:line="276" w:lineRule="auto"/>
        <w:jc w:val="both"/>
        <w:rPr>
          <w:rFonts w:ascii="Verdana" w:hAnsi="Verdana" w:cs="Arial"/>
          <w:iCs/>
          <w:color w:val="000000"/>
          <w:sz w:val="20"/>
          <w:szCs w:val="20"/>
        </w:rPr>
      </w:pPr>
    </w:p>
    <w:p w14:paraId="61813DAA" w14:textId="5EB49CCA" w:rsidR="009D5A27" w:rsidRPr="009D5A27" w:rsidRDefault="009D5A27" w:rsidP="00214B73">
      <w:pPr>
        <w:spacing w:line="276" w:lineRule="auto"/>
        <w:jc w:val="both"/>
        <w:rPr>
          <w:rFonts w:ascii="Verdana" w:hAnsi="Verdana" w:cs="Arial"/>
          <w:b/>
          <w:bCs/>
          <w:iCs/>
          <w:color w:val="000000"/>
          <w:sz w:val="20"/>
          <w:szCs w:val="20"/>
        </w:rPr>
      </w:pPr>
      <w:r w:rsidRPr="009D5A27">
        <w:rPr>
          <w:rFonts w:ascii="Verdana" w:hAnsi="Verdana" w:cs="Arial"/>
          <w:b/>
          <w:bCs/>
          <w:iCs/>
          <w:color w:val="000000"/>
          <w:sz w:val="20"/>
          <w:szCs w:val="20"/>
          <w:highlight w:val="yellow"/>
        </w:rPr>
        <w:t xml:space="preserve">1.3 </w:t>
      </w:r>
      <w:r w:rsidRPr="009D5A27">
        <w:rPr>
          <w:rFonts w:ascii="Verdana" w:eastAsia="Batang;바탕" w:hAnsi="Verdana" w:cs="Arial"/>
          <w:b/>
          <w:bCs/>
          <w:color w:val="000000"/>
          <w:sz w:val="20"/>
          <w:szCs w:val="20"/>
          <w:highlight w:val="yellow"/>
        </w:rPr>
        <w:t>A licitação correspondente ocorrerá com exclusividade para microempresas ou empresas de pequeno porte.</w:t>
      </w:r>
    </w:p>
    <w:p w14:paraId="4B035D5E" w14:textId="77777777" w:rsidR="00214B73" w:rsidRPr="00214B73" w:rsidRDefault="00214B73" w:rsidP="00214B73">
      <w:pPr>
        <w:spacing w:line="276" w:lineRule="auto"/>
        <w:jc w:val="both"/>
        <w:rPr>
          <w:rFonts w:ascii="Verdana" w:hAnsi="Verdana"/>
          <w:sz w:val="20"/>
          <w:szCs w:val="20"/>
        </w:rPr>
      </w:pPr>
    </w:p>
    <w:p w14:paraId="320CBCDD" w14:textId="1128A0FC" w:rsidR="00B016F0" w:rsidRPr="00214B73" w:rsidRDefault="00000000" w:rsidP="00214B73">
      <w:pPr>
        <w:spacing w:line="276" w:lineRule="auto"/>
        <w:jc w:val="both"/>
        <w:rPr>
          <w:rFonts w:ascii="Verdana" w:hAnsi="Verdana"/>
          <w:color w:val="000000"/>
          <w:sz w:val="20"/>
          <w:szCs w:val="20"/>
        </w:rPr>
      </w:pPr>
      <w:r w:rsidRPr="00214B73">
        <w:rPr>
          <w:rFonts w:ascii="Verdana" w:hAnsi="Verdana" w:cs="Arial"/>
          <w:b/>
          <w:bCs/>
          <w:iCs/>
          <w:color w:val="000000"/>
          <w:sz w:val="20"/>
          <w:szCs w:val="20"/>
          <w:shd w:val="clear" w:color="auto" w:fill="FFFF00"/>
        </w:rPr>
        <w:t>1.</w:t>
      </w:r>
      <w:r w:rsidR="009D5A27">
        <w:rPr>
          <w:rFonts w:ascii="Verdana" w:hAnsi="Verdana" w:cs="Arial"/>
          <w:b/>
          <w:bCs/>
          <w:iCs/>
          <w:color w:val="000000"/>
          <w:sz w:val="20"/>
          <w:szCs w:val="20"/>
          <w:shd w:val="clear" w:color="auto" w:fill="FFFF00"/>
        </w:rPr>
        <w:t>4</w:t>
      </w:r>
      <w:r w:rsidRPr="00214B73">
        <w:rPr>
          <w:rFonts w:ascii="Verdana" w:hAnsi="Verdana" w:cs="Arial"/>
          <w:b/>
          <w:bCs/>
          <w:iCs/>
          <w:color w:val="000000"/>
          <w:sz w:val="20"/>
          <w:szCs w:val="20"/>
          <w:shd w:val="clear" w:color="auto" w:fill="FFFF00"/>
        </w:rPr>
        <w:t xml:space="preserve"> </w:t>
      </w:r>
      <w:r w:rsidRPr="00214B73">
        <w:rPr>
          <w:rFonts w:ascii="Verdana" w:eastAsia="WenQuanYi Micro Hei" w:hAnsi="Verdana"/>
          <w:b/>
          <w:bCs/>
          <w:color w:val="000000"/>
          <w:sz w:val="20"/>
          <w:szCs w:val="20"/>
          <w:highlight w:val="yellow"/>
        </w:rPr>
        <w:t>Em caso de item inexistente</w:t>
      </w:r>
      <w:r w:rsidR="00214B73">
        <w:rPr>
          <w:rFonts w:ascii="Verdana" w:eastAsia="WenQuanYi Micro Hei" w:hAnsi="Verdana"/>
          <w:b/>
          <w:bCs/>
          <w:color w:val="000000"/>
          <w:sz w:val="20"/>
          <w:szCs w:val="20"/>
          <w:highlight w:val="yellow"/>
        </w:rPr>
        <w:t xml:space="preserve"> e/ou especificação divergente</w:t>
      </w:r>
      <w:r w:rsidRPr="00214B73">
        <w:rPr>
          <w:rFonts w:ascii="Verdana" w:eastAsia="WenQuanYi Micro Hei" w:hAnsi="Verdana"/>
          <w:b/>
          <w:bCs/>
          <w:color w:val="000000"/>
          <w:sz w:val="20"/>
          <w:szCs w:val="20"/>
          <w:highlight w:val="yellow"/>
        </w:rPr>
        <w:t xml:space="preserve"> </w:t>
      </w:r>
      <w:r w:rsidR="00214B73">
        <w:rPr>
          <w:rFonts w:ascii="Verdana" w:eastAsia="WenQuanYi Micro Hei" w:hAnsi="Verdana"/>
          <w:b/>
          <w:bCs/>
          <w:color w:val="000000"/>
          <w:sz w:val="20"/>
          <w:szCs w:val="20"/>
          <w:highlight w:val="yellow"/>
        </w:rPr>
        <w:t>d</w:t>
      </w:r>
      <w:r w:rsidRPr="00214B73">
        <w:rPr>
          <w:rFonts w:ascii="Verdana" w:eastAsia="WenQuanYi Micro Hei" w:hAnsi="Verdana"/>
          <w:b/>
          <w:bCs/>
          <w:color w:val="000000"/>
          <w:sz w:val="20"/>
          <w:szCs w:val="20"/>
          <w:highlight w:val="yellow"/>
        </w:rPr>
        <w:t xml:space="preserve">o </w:t>
      </w:r>
      <w:r w:rsidRPr="00214B73">
        <w:rPr>
          <w:rFonts w:ascii="Verdana" w:hAnsi="Verdana"/>
          <w:b/>
          <w:bCs/>
          <w:color w:val="000000"/>
          <w:sz w:val="20"/>
          <w:szCs w:val="20"/>
          <w:highlight w:val="yellow"/>
          <w:shd w:val="clear" w:color="auto" w:fill="FFFFFF"/>
        </w:rPr>
        <w:t xml:space="preserve">Catálogo CATMAT/CATSER do governo federal, prevalecerá </w:t>
      </w:r>
      <w:r w:rsidRPr="00214B73">
        <w:rPr>
          <w:rFonts w:ascii="Verdana" w:eastAsia="WenQuanYi Micro Hei" w:hAnsi="Verdana"/>
          <w:b/>
          <w:bCs/>
          <w:color w:val="000000"/>
          <w:sz w:val="20"/>
          <w:szCs w:val="20"/>
          <w:highlight w:val="yellow"/>
        </w:rPr>
        <w:t xml:space="preserve">as constantes </w:t>
      </w:r>
      <w:r w:rsidR="00214B73">
        <w:rPr>
          <w:rFonts w:ascii="Verdana" w:eastAsia="WenQuanYi Micro Hei" w:hAnsi="Verdana"/>
          <w:b/>
          <w:bCs/>
          <w:color w:val="000000"/>
          <w:sz w:val="20"/>
          <w:szCs w:val="20"/>
          <w:highlight w:val="yellow"/>
        </w:rPr>
        <w:t>no Anexo I e II deste edital</w:t>
      </w:r>
      <w:r w:rsidRPr="00214B73">
        <w:rPr>
          <w:rFonts w:ascii="Verdana" w:eastAsia="WenQuanYi Micro Hei" w:hAnsi="Verdana"/>
          <w:b/>
          <w:bCs/>
          <w:color w:val="000000"/>
          <w:sz w:val="20"/>
          <w:szCs w:val="20"/>
          <w:highlight w:val="yellow"/>
        </w:rPr>
        <w:t>, inclusive para fins de classificação da proposta.</w:t>
      </w:r>
    </w:p>
    <w:p w14:paraId="2DB645A0" w14:textId="77777777" w:rsidR="00B016F0" w:rsidRPr="00214B73" w:rsidRDefault="00B016F0" w:rsidP="00214B73">
      <w:pPr>
        <w:spacing w:line="276" w:lineRule="auto"/>
        <w:jc w:val="both"/>
        <w:rPr>
          <w:rFonts w:ascii="Verdana" w:hAnsi="Verdana" w:cs="Arial"/>
          <w:iCs/>
          <w:color w:val="000000"/>
          <w:sz w:val="20"/>
          <w:szCs w:val="20"/>
        </w:rPr>
      </w:pPr>
    </w:p>
    <w:p w14:paraId="4499CEB6"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DOS RECURSOS ORÇAMENTÁRIOS</w:t>
      </w:r>
    </w:p>
    <w:p w14:paraId="5B9BEFD0" w14:textId="7213183A" w:rsidR="00B016F0" w:rsidRDefault="00000000" w:rsidP="00214B73">
      <w:pPr>
        <w:spacing w:before="57" w:after="57" w:line="276" w:lineRule="auto"/>
        <w:jc w:val="both"/>
        <w:rPr>
          <w:rFonts w:ascii="Verdana" w:hAnsi="Verdana" w:cs="Times New Roman"/>
          <w:color w:val="000000"/>
          <w:sz w:val="20"/>
          <w:szCs w:val="20"/>
        </w:rPr>
      </w:pPr>
      <w:r w:rsidRPr="00214B73">
        <w:rPr>
          <w:rFonts w:ascii="Verdana" w:hAnsi="Verdana" w:cs="Arial"/>
          <w:color w:val="000000"/>
          <w:sz w:val="20"/>
          <w:szCs w:val="20"/>
        </w:rPr>
        <w:t xml:space="preserve">2.1. </w:t>
      </w:r>
      <w:r w:rsidRPr="00214B73">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61956107" w14:textId="77777777" w:rsidR="003550AF" w:rsidRPr="00214B73" w:rsidRDefault="003550AF" w:rsidP="00214B73">
      <w:pPr>
        <w:spacing w:before="57" w:after="57" w:line="276" w:lineRule="auto"/>
        <w:jc w:val="both"/>
        <w:rPr>
          <w:rFonts w:ascii="Verdana" w:hAnsi="Verdana"/>
          <w:sz w:val="20"/>
          <w:szCs w:val="20"/>
        </w:rPr>
      </w:pPr>
    </w:p>
    <w:p w14:paraId="084BD44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Times New Roman"/>
          <w:b/>
          <w:bCs/>
          <w:sz w:val="20"/>
          <w:szCs w:val="20"/>
          <w:lang w:eastAsia="ar-SA"/>
        </w:rPr>
        <w:t>– Secretaria Municipal de Assistência, Desenvolvimento Social e Família</w:t>
      </w:r>
    </w:p>
    <w:p w14:paraId="65781734" w14:textId="77777777" w:rsidR="00B0654E" w:rsidRPr="00997C8D" w:rsidRDefault="00B0654E" w:rsidP="00B0654E">
      <w:pPr>
        <w:overflowPunct w:val="0"/>
        <w:spacing w:line="276" w:lineRule="auto"/>
        <w:jc w:val="both"/>
        <w:rPr>
          <w:rFonts w:ascii="Verdana" w:hAnsi="Verdana"/>
          <w:sz w:val="20"/>
          <w:szCs w:val="20"/>
        </w:rPr>
      </w:pPr>
      <w:r w:rsidRPr="00997C8D">
        <w:rPr>
          <w:rFonts w:ascii="Verdana" w:hAnsi="Verdana"/>
          <w:sz w:val="20"/>
          <w:szCs w:val="20"/>
        </w:rPr>
        <w:t>FICHA – FONTE: 0</w:t>
      </w:r>
      <w:r w:rsidRPr="00997C8D">
        <w:rPr>
          <w:rFonts w:ascii="Verdana" w:eastAsia="Times New Roman" w:hAnsi="Verdana" w:cs="Times New Roman"/>
          <w:sz w:val="20"/>
          <w:szCs w:val="20"/>
        </w:rPr>
        <w:t xml:space="preserve">0427 – 2660000000006 - no valor de R$ 1.474,64 (um mil quatrocentos e setenta e quatro reais e sessenta e quatro </w:t>
      </w:r>
      <w:r w:rsidRPr="00997C8D">
        <w:rPr>
          <w:rFonts w:ascii="Verdana" w:eastAsia="Times New Roman" w:hAnsi="Verdana" w:cs="Arial"/>
          <w:sz w:val="20"/>
          <w:szCs w:val="20"/>
        </w:rPr>
        <w:t>centavos) – emenda parlamentar federal nº 32047082022003,</w:t>
      </w:r>
    </w:p>
    <w:p w14:paraId="4B1F031A" w14:textId="77777777" w:rsidR="00B0654E" w:rsidRPr="00997C8D" w:rsidRDefault="00B0654E" w:rsidP="00B0654E">
      <w:pPr>
        <w:spacing w:line="276" w:lineRule="auto"/>
        <w:ind w:left="720"/>
        <w:jc w:val="both"/>
        <w:rPr>
          <w:rFonts w:ascii="Verdana" w:hAnsi="Verdana" w:cs="Arial"/>
          <w:sz w:val="20"/>
          <w:szCs w:val="20"/>
        </w:rPr>
      </w:pPr>
    </w:p>
    <w:p w14:paraId="601BA033" w14:textId="7FC6D4C8" w:rsidR="00B016F0" w:rsidRPr="00214B73" w:rsidRDefault="00B0654E" w:rsidP="00B0654E">
      <w:pPr>
        <w:spacing w:before="57" w:after="57" w:line="276" w:lineRule="auto"/>
        <w:jc w:val="both"/>
        <w:rPr>
          <w:rFonts w:ascii="Verdana" w:hAnsi="Verdana"/>
          <w:sz w:val="20"/>
          <w:szCs w:val="20"/>
        </w:rPr>
      </w:pPr>
      <w:r w:rsidRPr="00997C8D">
        <w:rPr>
          <w:rFonts w:ascii="Verdana" w:eastAsia="Times New Roman" w:hAnsi="Verdana" w:cs="Arial"/>
          <w:sz w:val="20"/>
          <w:szCs w:val="20"/>
        </w:rPr>
        <w:t>FICHA - FONTE: 00427-2660000000000007 – no valor de R$ 13.834,62 (treze mil oitocentos e trinta e quatro reais e sessenta e dois centavos) – emenda parlamentar federal nº 320470820230001.</w:t>
      </w:r>
    </w:p>
    <w:p w14:paraId="3C38B276" w14:textId="77777777" w:rsidR="00B016F0" w:rsidRPr="00214B73" w:rsidRDefault="00B016F0" w:rsidP="00214B73">
      <w:pPr>
        <w:spacing w:before="57" w:after="57" w:line="276" w:lineRule="auto"/>
        <w:rPr>
          <w:rFonts w:ascii="Verdana" w:hAnsi="Verdana"/>
          <w:sz w:val="20"/>
          <w:szCs w:val="20"/>
        </w:rPr>
      </w:pPr>
    </w:p>
    <w:p w14:paraId="6623267E" w14:textId="77777777" w:rsidR="00B016F0" w:rsidRPr="00214B73" w:rsidRDefault="00000000" w:rsidP="00214B73">
      <w:pPr>
        <w:pStyle w:val="Nivel01"/>
        <w:numPr>
          <w:ilvl w:val="0"/>
          <w:numId w:val="2"/>
        </w:numPr>
        <w:spacing w:before="0" w:line="276" w:lineRule="auto"/>
        <w:ind w:left="0" w:firstLine="0"/>
        <w:rPr>
          <w:rFonts w:ascii="Verdana" w:hAnsi="Verdana"/>
        </w:rPr>
      </w:pPr>
      <w:r w:rsidRPr="00214B73">
        <w:rPr>
          <w:rFonts w:ascii="Verdana" w:hAnsi="Verdana" w:cs="Arial"/>
        </w:rPr>
        <w:lastRenderedPageBreak/>
        <w:t>DO CREDENCIAMENTO</w:t>
      </w:r>
    </w:p>
    <w:p w14:paraId="6D889081"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B1C91D0"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212903D"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3.3. É de exclusiva responsabilidade do usuário o sigilo da senha, bem como seu uso em qualquer transação efetuada. </w:t>
      </w:r>
    </w:p>
    <w:p w14:paraId="1D342611"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74A50C9A"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7AE16A26" w14:textId="77777777" w:rsidR="00B016F0" w:rsidRPr="00214B73" w:rsidRDefault="00000000" w:rsidP="00214B73">
      <w:pPr>
        <w:pStyle w:val="Default"/>
        <w:spacing w:line="276" w:lineRule="auto"/>
        <w:ind w:right="113"/>
        <w:jc w:val="both"/>
        <w:rPr>
          <w:rFonts w:ascii="Verdana" w:hAnsi="Verdana"/>
          <w:sz w:val="20"/>
          <w:szCs w:val="20"/>
        </w:rPr>
      </w:pPr>
      <w:r w:rsidRPr="00214B73">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4B23DE6" w14:textId="77777777" w:rsidR="00B016F0" w:rsidRPr="00214B73" w:rsidRDefault="00B016F0" w:rsidP="00214B73">
      <w:pPr>
        <w:spacing w:line="276" w:lineRule="auto"/>
        <w:rPr>
          <w:rFonts w:ascii="Verdana" w:hAnsi="Verdana"/>
          <w:sz w:val="20"/>
          <w:szCs w:val="20"/>
        </w:rPr>
      </w:pPr>
    </w:p>
    <w:p w14:paraId="34FD7167"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DA PARTICIPAÇÃO NO PREGÃO.</w:t>
      </w:r>
    </w:p>
    <w:p w14:paraId="79F455E1"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cs="Arial"/>
          <w:bCs/>
          <w:color w:val="000000"/>
        </w:rPr>
        <w:t xml:space="preserve">4.1 </w:t>
      </w:r>
      <w:bookmarkStart w:id="4" w:name="_Hlk135302270"/>
      <w:r w:rsidRPr="00214B73">
        <w:rPr>
          <w:rFonts w:ascii="Verdana" w:hAnsi="Verdana"/>
        </w:rPr>
        <w:t xml:space="preserve">Poderão participar deste Pregão os interessados que estiverem previamente credenciados no Sistema de Cadastramento Unificado de Fornecedores - SICAF e no Sistema de Compras do Governo Federal </w:t>
      </w:r>
      <w:r w:rsidRPr="00214B73">
        <w:rPr>
          <w:rFonts w:ascii="Verdana" w:hAnsi="Verdana"/>
          <w:b/>
          <w:bCs/>
        </w:rPr>
        <w:t>(</w:t>
      </w:r>
      <w:hyperlink r:id="rId8">
        <w:r w:rsidRPr="00214B73">
          <w:rPr>
            <w:rStyle w:val="Hyperlink"/>
            <w:rFonts w:ascii="Verdana" w:hAnsi="Verdana"/>
            <w:b/>
            <w:bCs/>
          </w:rPr>
          <w:t>www.gov.br/compras</w:t>
        </w:r>
      </w:hyperlink>
      <w:r w:rsidRPr="00214B73">
        <w:rPr>
          <w:rFonts w:ascii="Verdana" w:hAnsi="Verdana"/>
          <w:b/>
          <w:bCs/>
        </w:rPr>
        <w:t>)</w:t>
      </w:r>
      <w:r w:rsidRPr="00214B73">
        <w:rPr>
          <w:rFonts w:ascii="Verdana" w:hAnsi="Verdana"/>
        </w:rPr>
        <w:t>.</w:t>
      </w:r>
      <w:bookmarkEnd w:id="4"/>
    </w:p>
    <w:p w14:paraId="2D8F944C"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4.1.1 O</w:t>
      </w:r>
      <w:bookmarkStart w:id="5" w:name="_Hlk135304247"/>
      <w:r w:rsidRPr="00214B73">
        <w:rPr>
          <w:rFonts w:ascii="Verdana" w:hAnsi="Verdana"/>
        </w:rPr>
        <w:t>s interessados deverão atender às condições exigidas no cadastramento no Sicaf até o terceiro dia útil anterior à data prevista para recebimento das propostas.</w:t>
      </w:r>
      <w:bookmarkEnd w:id="5"/>
    </w:p>
    <w:p w14:paraId="7838EF50"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B41C9BF"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E57DA0" w14:textId="77777777" w:rsidR="00B016F0" w:rsidRPr="00214B73" w:rsidRDefault="00000000" w:rsidP="00214B73">
      <w:pPr>
        <w:pStyle w:val="Nivel2"/>
        <w:numPr>
          <w:ilvl w:val="0"/>
          <w:numId w:val="0"/>
        </w:numPr>
        <w:suppressAutoHyphens w:val="0"/>
        <w:spacing w:before="0" w:after="0"/>
        <w:rPr>
          <w:rFonts w:ascii="Verdana" w:hAnsi="Verdana"/>
        </w:rPr>
      </w:pPr>
      <w:r w:rsidRPr="00214B73">
        <w:rPr>
          <w:rFonts w:ascii="Verdana" w:hAnsi="Verdana"/>
        </w:rPr>
        <w:t>4.4 A não observância do disposto no item anterior poderá ensejar desclassificação no momento da habilitação.</w:t>
      </w:r>
    </w:p>
    <w:p w14:paraId="301149C7"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2482B4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iCs/>
          <w:color w:val="000000"/>
          <w:sz w:val="20"/>
          <w:szCs w:val="20"/>
        </w:rPr>
        <w:t xml:space="preserve">4.5.1 </w:t>
      </w:r>
      <w:r w:rsidRPr="00214B73">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5B1811C" w14:textId="2923BC5D" w:rsidR="00B016F0" w:rsidRPr="00214B73" w:rsidRDefault="00000000" w:rsidP="00214B73">
      <w:pPr>
        <w:spacing w:before="57" w:after="57" w:line="276" w:lineRule="auto"/>
        <w:jc w:val="both"/>
        <w:rPr>
          <w:rFonts w:ascii="Verdana" w:hAnsi="Verdana"/>
          <w:sz w:val="20"/>
          <w:szCs w:val="20"/>
        </w:rPr>
      </w:pPr>
      <w:r w:rsidRPr="00214B73">
        <w:rPr>
          <w:rStyle w:val="Hyper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w:t>
      </w:r>
      <w:r w:rsidRPr="00214B73">
        <w:rPr>
          <w:rStyle w:val="Hyperlink"/>
          <w:rFonts w:ascii="Verdana" w:hAnsi="Verdana" w:cs="Arial"/>
          <w:iCs/>
          <w:color w:val="auto"/>
          <w:sz w:val="20"/>
          <w:szCs w:val="20"/>
          <w:u w:val="none"/>
        </w:rPr>
        <w:lastRenderedPageBreak/>
        <w:t xml:space="preserve">habilitação, apresentar </w:t>
      </w:r>
      <w:r w:rsidRPr="00214B73">
        <w:rPr>
          <w:rStyle w:val="Hyperlink"/>
          <w:rFonts w:ascii="Verdana" w:hAnsi="Verdana" w:cs="Arial"/>
          <w:b/>
          <w:bCs/>
          <w:iCs/>
          <w:color w:val="auto"/>
          <w:sz w:val="20"/>
          <w:szCs w:val="20"/>
          <w:u w:val="none"/>
        </w:rPr>
        <w:t xml:space="preserve">todas as certidões relativas a regularidade fiscal, mesmo que contenham alguma restrição, e ainda, a </w:t>
      </w:r>
      <w:r w:rsidR="00214B73" w:rsidRPr="00214B73">
        <w:rPr>
          <w:rStyle w:val="Hyperlink"/>
          <w:rFonts w:ascii="Verdana" w:hAnsi="Verdana" w:cs="Arial"/>
          <w:b/>
          <w:bCs/>
          <w:iCs/>
          <w:color w:val="auto"/>
          <w:sz w:val="20"/>
          <w:szCs w:val="20"/>
          <w:highlight w:val="yellow"/>
          <w:u w:val="none"/>
        </w:rPr>
        <w:t>CERTIDÃO EXPEDIDA PELA JUNTA COMERCIAL DA REGIÃO SEDE DA EMPRESA</w:t>
      </w:r>
      <w:r w:rsidRPr="00214B73">
        <w:rPr>
          <w:rStyle w:val="Hyperlink"/>
          <w:rFonts w:ascii="Verdana" w:hAnsi="Verdana" w:cs="Arial"/>
          <w:b/>
          <w:bCs/>
          <w:iCs/>
          <w:color w:val="auto"/>
          <w:sz w:val="20"/>
          <w:szCs w:val="20"/>
          <w:highlight w:val="yellow"/>
          <w:u w:val="none"/>
        </w:rPr>
        <w:t>,</w:t>
      </w:r>
      <w:r w:rsidRPr="00214B73">
        <w:rPr>
          <w:rStyle w:val="Hyperlink"/>
          <w:rFonts w:ascii="Verdana" w:hAnsi="Verdana" w:cs="Arial"/>
          <w:iCs/>
          <w:color w:val="auto"/>
          <w:sz w:val="20"/>
          <w:szCs w:val="20"/>
          <w:highlight w:val="yellow"/>
          <w:u w:val="none"/>
        </w:rPr>
        <w:t xml:space="preserve"> demonstrando a situação de enquadramento, emitida a partir do ano de </w:t>
      </w:r>
      <w:r w:rsidRPr="00214B73">
        <w:rPr>
          <w:rStyle w:val="Hyperlink"/>
          <w:rFonts w:ascii="Verdana" w:hAnsi="Verdana" w:cs="Arial"/>
          <w:b/>
          <w:bCs/>
          <w:iCs/>
          <w:color w:val="FF0000"/>
          <w:sz w:val="20"/>
          <w:szCs w:val="20"/>
          <w:highlight w:val="yellow"/>
          <w:u w:val="none"/>
        </w:rPr>
        <w:t>2025</w:t>
      </w:r>
      <w:r w:rsidRPr="00214B73">
        <w:rPr>
          <w:rStyle w:val="Hyperlink"/>
          <w:rFonts w:ascii="Verdana" w:hAnsi="Verdana" w:cs="Arial"/>
          <w:iCs/>
          <w:color w:val="auto"/>
          <w:sz w:val="20"/>
          <w:szCs w:val="20"/>
          <w:u w:val="none"/>
        </w:rPr>
        <w:t>, sob pena de perda do direito de gozo dos referidos benefícios.</w:t>
      </w:r>
    </w:p>
    <w:p w14:paraId="45B2F719"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 Não poderão participar desta licitação os interessados:</w:t>
      </w:r>
    </w:p>
    <w:p w14:paraId="7DBE5172"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sz w:val="20"/>
          <w:szCs w:val="20"/>
        </w:rPr>
        <w:t>4.6.1 Proibidos de participar de licitações e celebrar contratos administrativos, na forma da legislação vigente;</w:t>
      </w:r>
    </w:p>
    <w:p w14:paraId="09477AAD"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sz w:val="20"/>
          <w:szCs w:val="20"/>
        </w:rPr>
        <w:t>4.6.2 Que não atendam às condições deste Edital e seu(s) anexo(s);</w:t>
      </w:r>
    </w:p>
    <w:p w14:paraId="163A06DB"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4.6.3 A</w:t>
      </w:r>
      <w:bookmarkStart w:id="6" w:name="_Ref114659912"/>
      <w:r w:rsidRPr="00214B73">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6"/>
    </w:p>
    <w:p w14:paraId="4B25C863"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eastAsia="Arial Unicode MS" w:hAnsi="Verdana" w:cs="Arial"/>
          <w:color w:val="000000"/>
          <w:sz w:val="20"/>
          <w:szCs w:val="20"/>
        </w:rPr>
        <w:t>4.6.4 E</w:t>
      </w:r>
      <w:bookmarkStart w:id="7" w:name="_Ref114659913"/>
      <w:r w:rsidRPr="00214B73">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p>
    <w:p w14:paraId="03856D16"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4.6.5 P</w:t>
      </w:r>
      <w:bookmarkStart w:id="8" w:name="_Ref113883003"/>
      <w:r w:rsidRPr="00214B73">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8"/>
    </w:p>
    <w:p w14:paraId="30B6A6C8"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290C90"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4.6.7 E</w:t>
      </w:r>
      <w:bookmarkStart w:id="9" w:name="_Ref113883579"/>
      <w:r w:rsidRPr="00214B73">
        <w:rPr>
          <w:rFonts w:ascii="Verdana" w:hAnsi="Verdana" w:cs="Arial"/>
          <w:color w:val="000000"/>
          <w:sz w:val="20"/>
          <w:szCs w:val="20"/>
        </w:rPr>
        <w:t>mpresas controladoras, controladas ou coligadas, nos termos da Lei nº 6.404, de 15 de dezembro de 1976, concorrendo entre si;</w:t>
      </w:r>
      <w:bookmarkEnd w:id="9"/>
    </w:p>
    <w:p w14:paraId="43D3DC36"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B3CCAC"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color w:val="000000"/>
          <w:sz w:val="20"/>
          <w:szCs w:val="20"/>
        </w:rPr>
        <w:t>4.6.9 A</w:t>
      </w:r>
      <w:bookmarkStart w:id="10" w:name="_Ref113962336"/>
      <w:r w:rsidRPr="00214B73">
        <w:rPr>
          <w:rFonts w:ascii="Verdana" w:hAnsi="Verdana" w:cs="Arial"/>
          <w:color w:val="000000"/>
          <w:sz w:val="20"/>
          <w:szCs w:val="20"/>
        </w:rPr>
        <w:t>gente público do órgão ou entidade licitante;</w:t>
      </w:r>
      <w:bookmarkEnd w:id="10"/>
    </w:p>
    <w:p w14:paraId="59BFC025"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4.6.10 Pessoas jurídicas reunidas em consórcio;</w:t>
      </w:r>
    </w:p>
    <w:p w14:paraId="2C3B273B"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4.6.11 Organizações da Sociedade Civil interesse Público – OSCIP, atuando nessa condição;</w:t>
      </w:r>
    </w:p>
    <w:p w14:paraId="745CC976" w14:textId="77777777" w:rsidR="00B016F0" w:rsidRPr="00214B73" w:rsidRDefault="00000000" w:rsidP="00214B73">
      <w:pPr>
        <w:snapToGrid w:val="0"/>
        <w:spacing w:before="57" w:after="57" w:line="276" w:lineRule="auto"/>
        <w:jc w:val="both"/>
        <w:rPr>
          <w:rFonts w:ascii="Verdana" w:hAnsi="Verdana"/>
          <w:sz w:val="20"/>
          <w:szCs w:val="20"/>
        </w:rPr>
      </w:pPr>
      <w:r w:rsidRPr="00214B73">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214B73">
        <w:rPr>
          <w:rStyle w:val="Hyperlink1"/>
          <w:rFonts w:ascii="Verdana" w:hAnsi="Verdana" w:cs="Arial"/>
          <w:bCs/>
          <w:color w:val="000000"/>
          <w:sz w:val="20"/>
          <w:szCs w:val="20"/>
          <w:u w:val="none"/>
        </w:rPr>
        <w:t>§ 1º do art. 9º da Lei nº 14.133, de 2021</w:t>
      </w:r>
      <w:r w:rsidRPr="00214B73">
        <w:rPr>
          <w:rFonts w:ascii="Verdana" w:hAnsi="Verdana" w:cs="Arial"/>
          <w:bCs/>
          <w:color w:val="000000"/>
          <w:sz w:val="20"/>
          <w:szCs w:val="20"/>
        </w:rPr>
        <w:t>.</w:t>
      </w:r>
    </w:p>
    <w:p w14:paraId="26A9BB90" w14:textId="77777777" w:rsidR="00B016F0" w:rsidRPr="00214B73" w:rsidRDefault="00000000" w:rsidP="00214B73">
      <w:pPr>
        <w:pStyle w:val="Nivel2"/>
        <w:numPr>
          <w:ilvl w:val="0"/>
          <w:numId w:val="0"/>
        </w:numPr>
        <w:rPr>
          <w:rFonts w:ascii="Verdana" w:hAnsi="Verdana"/>
        </w:rPr>
      </w:pPr>
      <w:r w:rsidRPr="00214B73">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88D5B5A" w14:textId="77777777" w:rsidR="00B016F0" w:rsidRPr="00214B73" w:rsidRDefault="00000000" w:rsidP="00214B73">
      <w:pPr>
        <w:pStyle w:val="Nivel2"/>
        <w:numPr>
          <w:ilvl w:val="0"/>
          <w:numId w:val="0"/>
        </w:numPr>
        <w:rPr>
          <w:rFonts w:ascii="Verdana" w:hAnsi="Verdana"/>
        </w:rPr>
      </w:pPr>
      <w:bookmarkStart w:id="11" w:name="art14§2"/>
      <w:bookmarkEnd w:id="11"/>
      <w:r w:rsidRPr="00214B73">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1F675F2" w14:textId="77777777" w:rsidR="00B016F0" w:rsidRPr="00214B73" w:rsidRDefault="00000000" w:rsidP="00214B73">
      <w:pPr>
        <w:pStyle w:val="Nivel2"/>
        <w:numPr>
          <w:ilvl w:val="0"/>
          <w:numId w:val="0"/>
        </w:numPr>
        <w:rPr>
          <w:rFonts w:ascii="Verdana" w:hAnsi="Verdana"/>
        </w:rPr>
      </w:pPr>
      <w:bookmarkStart w:id="12" w:name="art14§3"/>
      <w:bookmarkEnd w:id="12"/>
      <w:r w:rsidRPr="00214B73">
        <w:rPr>
          <w:rFonts w:ascii="Verdana" w:eastAsia="Segoe UI" w:hAnsi="Verdana" w:cs="Arial"/>
          <w:bCs/>
          <w:color w:val="000000"/>
        </w:rPr>
        <w:t>4.9 Equiparam-se aos autores do projeto as empresas integrantes do mesmo grupo econômico.</w:t>
      </w:r>
    </w:p>
    <w:p w14:paraId="27178E1F" w14:textId="77777777" w:rsidR="00B016F0" w:rsidRPr="00214B73" w:rsidRDefault="00000000" w:rsidP="00214B73">
      <w:pPr>
        <w:pStyle w:val="Nivel2"/>
        <w:numPr>
          <w:ilvl w:val="0"/>
          <w:numId w:val="0"/>
        </w:numPr>
        <w:rPr>
          <w:rFonts w:ascii="Verdana" w:hAnsi="Verdana"/>
        </w:rPr>
      </w:pPr>
      <w:bookmarkStart w:id="13" w:name="art14§4"/>
      <w:bookmarkEnd w:id="13"/>
      <w:r w:rsidRPr="00214B73">
        <w:rPr>
          <w:rFonts w:ascii="Verdana" w:eastAsia="Segoe UI" w:hAnsi="Verdana" w:cs="Arial"/>
          <w:bCs/>
          <w:color w:val="000000"/>
        </w:rPr>
        <w:lastRenderedPageBreak/>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4DB4007F" w14:textId="77777777" w:rsidR="00B016F0" w:rsidRPr="00214B73" w:rsidRDefault="00000000" w:rsidP="00214B73">
      <w:pPr>
        <w:pStyle w:val="Nivel2"/>
        <w:numPr>
          <w:ilvl w:val="0"/>
          <w:numId w:val="0"/>
        </w:numPr>
        <w:rPr>
          <w:rFonts w:ascii="Verdana" w:hAnsi="Verdana"/>
        </w:rPr>
      </w:pPr>
      <w:bookmarkStart w:id="14" w:name="art14§5"/>
      <w:bookmarkEnd w:id="14"/>
      <w:r w:rsidRPr="00214B73">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214B73">
        <w:rPr>
          <w:rStyle w:val="Hyperlink1"/>
          <w:rFonts w:ascii="Verdana" w:eastAsia="Segoe UI" w:hAnsi="Verdana" w:cs="Arial"/>
          <w:bCs/>
          <w:color w:val="000000"/>
          <w:u w:val="none"/>
        </w:rPr>
        <w:t>Lei nº 14.133/2021</w:t>
      </w:r>
      <w:r w:rsidRPr="00214B73">
        <w:rPr>
          <w:rFonts w:ascii="Verdana" w:eastAsia="Segoe UI" w:hAnsi="Verdana" w:cs="Arial"/>
          <w:bCs/>
          <w:color w:val="000000"/>
        </w:rPr>
        <w:t>.</w:t>
      </w:r>
    </w:p>
    <w:p w14:paraId="0D83DBAF" w14:textId="77777777" w:rsidR="00B016F0" w:rsidRPr="00214B73" w:rsidRDefault="00000000" w:rsidP="00214B73">
      <w:pPr>
        <w:pStyle w:val="Nivel2"/>
        <w:numPr>
          <w:ilvl w:val="0"/>
          <w:numId w:val="0"/>
        </w:numPr>
        <w:rPr>
          <w:rFonts w:ascii="Verdana" w:hAnsi="Verdana"/>
        </w:rPr>
      </w:pPr>
      <w:r w:rsidRPr="00214B73">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168F905C" w14:textId="77777777" w:rsidR="00B016F0" w:rsidRPr="00214B73" w:rsidRDefault="00B016F0" w:rsidP="00214B73">
      <w:pPr>
        <w:spacing w:line="276" w:lineRule="auto"/>
        <w:rPr>
          <w:rFonts w:ascii="Verdana" w:hAnsi="Verdana"/>
          <w:sz w:val="20"/>
          <w:szCs w:val="20"/>
        </w:rPr>
      </w:pPr>
    </w:p>
    <w:p w14:paraId="1CA1CD5A"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DA APRESENTAÇÃO DA PROPOSTA E DOS DOCUMENTOS DE HABILITAÇÃO</w:t>
      </w:r>
    </w:p>
    <w:p w14:paraId="064FA474" w14:textId="77777777" w:rsidR="00B016F0" w:rsidRPr="00214B73" w:rsidRDefault="00000000" w:rsidP="00214B73">
      <w:pPr>
        <w:numPr>
          <w:ilvl w:val="1"/>
          <w:numId w:val="14"/>
        </w:numPr>
        <w:tabs>
          <w:tab w:val="left" w:pos="450"/>
          <w:tab w:val="left" w:pos="1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864B6CE" w14:textId="77777777" w:rsidR="00B016F0" w:rsidRPr="00214B73" w:rsidRDefault="00000000" w:rsidP="00214B73">
      <w:pPr>
        <w:numPr>
          <w:ilvl w:val="1"/>
          <w:numId w:val="15"/>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 O envio da proposta, acompanhada dos documentos de habilitação exigidos neste Edital, ocorrerá por meio de chave de acesso e senha.</w:t>
      </w:r>
    </w:p>
    <w:p w14:paraId="0AC5CD50" w14:textId="77777777" w:rsidR="00B016F0" w:rsidRPr="00214B73" w:rsidRDefault="00000000" w:rsidP="00214B73">
      <w:pPr>
        <w:numPr>
          <w:ilvl w:val="1"/>
          <w:numId w:val="16"/>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61622CAF" w14:textId="77777777" w:rsidR="00B016F0" w:rsidRPr="00214B73" w:rsidRDefault="00000000" w:rsidP="00214B73">
      <w:pPr>
        <w:numPr>
          <w:ilvl w:val="1"/>
          <w:numId w:val="17"/>
        </w:numPr>
        <w:tabs>
          <w:tab w:val="left" w:pos="450"/>
        </w:tabs>
        <w:spacing w:before="57" w:after="57" w:line="276" w:lineRule="auto"/>
        <w:ind w:left="0" w:firstLine="0"/>
        <w:jc w:val="both"/>
        <w:rPr>
          <w:rFonts w:ascii="Verdana" w:hAnsi="Verdana"/>
          <w:sz w:val="20"/>
          <w:szCs w:val="20"/>
        </w:rPr>
      </w:pPr>
      <w:r w:rsidRPr="00214B73">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0E591F60" w14:textId="77777777" w:rsidR="00B016F0" w:rsidRPr="00214B73" w:rsidRDefault="00000000" w:rsidP="00214B73">
      <w:pPr>
        <w:numPr>
          <w:ilvl w:val="1"/>
          <w:numId w:val="18"/>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C156BA3" w14:textId="77777777" w:rsidR="00B016F0" w:rsidRPr="00214B73" w:rsidRDefault="00000000" w:rsidP="00214B73">
      <w:pPr>
        <w:numPr>
          <w:ilvl w:val="1"/>
          <w:numId w:val="19"/>
        </w:numPr>
        <w:tabs>
          <w:tab w:val="left" w:pos="450"/>
        </w:tabs>
        <w:spacing w:before="57" w:after="57" w:line="276" w:lineRule="auto"/>
        <w:ind w:left="0" w:firstLine="0"/>
        <w:jc w:val="both"/>
        <w:rPr>
          <w:rFonts w:ascii="Verdana" w:hAnsi="Verdana"/>
          <w:sz w:val="20"/>
          <w:szCs w:val="20"/>
        </w:rPr>
      </w:pPr>
      <w:r w:rsidRPr="00214B73">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CCF03D0" w14:textId="77777777" w:rsidR="00B016F0" w:rsidRPr="00214B73" w:rsidRDefault="00000000" w:rsidP="00214B73">
      <w:pPr>
        <w:numPr>
          <w:ilvl w:val="1"/>
          <w:numId w:val="20"/>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CD213DD" w14:textId="77777777" w:rsidR="00B016F0" w:rsidRPr="00214B73" w:rsidRDefault="00000000" w:rsidP="00214B73">
      <w:pPr>
        <w:numPr>
          <w:ilvl w:val="1"/>
          <w:numId w:val="21"/>
        </w:numPr>
        <w:tabs>
          <w:tab w:val="left" w:pos="450"/>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250BBD5" w14:textId="77777777" w:rsidR="00B016F0" w:rsidRPr="00214B73" w:rsidRDefault="00B016F0" w:rsidP="00214B73">
      <w:pPr>
        <w:tabs>
          <w:tab w:val="left" w:pos="450"/>
        </w:tabs>
        <w:spacing w:before="57" w:after="57" w:line="276" w:lineRule="auto"/>
        <w:jc w:val="both"/>
        <w:rPr>
          <w:rFonts w:ascii="Verdana" w:hAnsi="Verdana"/>
          <w:sz w:val="20"/>
          <w:szCs w:val="20"/>
        </w:rPr>
      </w:pPr>
    </w:p>
    <w:p w14:paraId="2E42BD36"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rPr>
        <w:t>DO PREENCHIMENTO DA PROPOSTA</w:t>
      </w:r>
    </w:p>
    <w:p w14:paraId="51618A7F" w14:textId="77777777" w:rsidR="00B016F0" w:rsidRPr="00214B73" w:rsidRDefault="00000000" w:rsidP="00214B73">
      <w:pPr>
        <w:numPr>
          <w:ilvl w:val="1"/>
          <w:numId w:val="2"/>
        </w:numPr>
        <w:tabs>
          <w:tab w:val="left" w:pos="450"/>
        </w:tabs>
        <w:spacing w:before="57" w:after="57" w:line="276" w:lineRule="auto"/>
        <w:ind w:left="0" w:firstLine="0"/>
        <w:jc w:val="both"/>
        <w:rPr>
          <w:rFonts w:ascii="Verdana" w:hAnsi="Verdana"/>
          <w:sz w:val="20"/>
          <w:szCs w:val="20"/>
        </w:rPr>
      </w:pPr>
      <w:r w:rsidRPr="00214B73">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60B07B9" w14:textId="77777777" w:rsidR="00B016F0" w:rsidRPr="00214B73" w:rsidRDefault="00000000" w:rsidP="00214B73">
      <w:pPr>
        <w:numPr>
          <w:ilvl w:val="2"/>
          <w:numId w:val="2"/>
        </w:numPr>
        <w:tabs>
          <w:tab w:val="left" w:pos="617"/>
          <w:tab w:val="left" w:pos="1083"/>
        </w:tabs>
        <w:snapToGrid w:val="0"/>
        <w:spacing w:before="57" w:after="57" w:line="276" w:lineRule="auto"/>
        <w:ind w:left="0" w:firstLine="0"/>
        <w:jc w:val="both"/>
        <w:rPr>
          <w:rFonts w:ascii="Verdana" w:hAnsi="Verdana"/>
          <w:sz w:val="20"/>
          <w:szCs w:val="20"/>
        </w:rPr>
      </w:pPr>
      <w:r w:rsidRPr="00214B73">
        <w:rPr>
          <w:rFonts w:ascii="Verdana" w:hAnsi="Verdana" w:cs="Arial"/>
          <w:iCs/>
          <w:color w:val="000000"/>
          <w:sz w:val="20"/>
          <w:szCs w:val="20"/>
        </w:rPr>
        <w:t>Valor unitário e total do item;</w:t>
      </w:r>
    </w:p>
    <w:p w14:paraId="10341907"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iCs/>
          <w:color w:val="000000"/>
          <w:sz w:val="20"/>
          <w:szCs w:val="20"/>
        </w:rPr>
        <w:t xml:space="preserve">6.1.1.1 Serão admitidos no preço proposto a utilização de até </w:t>
      </w:r>
      <w:r w:rsidRPr="00214B73">
        <w:rPr>
          <w:rFonts w:ascii="Verdana" w:hAnsi="Verdana" w:cs="Arial"/>
          <w:b/>
          <w:bCs/>
          <w:iCs/>
          <w:color w:val="000000"/>
          <w:sz w:val="20"/>
          <w:szCs w:val="20"/>
        </w:rPr>
        <w:t>02 (duas) casa decimais após a vírgula,</w:t>
      </w:r>
      <w:r w:rsidRPr="00214B73">
        <w:rPr>
          <w:rFonts w:ascii="Verdana" w:hAnsi="Verdana" w:cs="Arial"/>
          <w:iCs/>
          <w:color w:val="000000"/>
          <w:sz w:val="20"/>
          <w:szCs w:val="20"/>
        </w:rPr>
        <w:t xml:space="preserve"> expressos em moeda nacional. </w:t>
      </w:r>
    </w:p>
    <w:p w14:paraId="39B0ECB2" w14:textId="77777777" w:rsidR="00B016F0" w:rsidRPr="00214B73" w:rsidRDefault="00000000" w:rsidP="00214B73">
      <w:pPr>
        <w:tabs>
          <w:tab w:val="left" w:pos="617"/>
          <w:tab w:val="left" w:pos="1440"/>
        </w:tabs>
        <w:snapToGrid w:val="0"/>
        <w:spacing w:before="57" w:after="57" w:line="276" w:lineRule="auto"/>
        <w:jc w:val="both"/>
        <w:rPr>
          <w:rFonts w:ascii="Verdana" w:hAnsi="Verdana"/>
          <w:sz w:val="20"/>
          <w:szCs w:val="20"/>
        </w:rPr>
      </w:pPr>
      <w:r w:rsidRPr="00214B73">
        <w:rPr>
          <w:rFonts w:ascii="Verdana" w:hAnsi="Verdana" w:cs="Arial"/>
          <w:iCs/>
          <w:color w:val="000000"/>
          <w:sz w:val="20"/>
          <w:szCs w:val="20"/>
        </w:rPr>
        <w:lastRenderedPageBreak/>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5375499F"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6.2. Todas as especificações do objeto contidas na proposta vinculam a Contratada;</w:t>
      </w:r>
    </w:p>
    <w:p w14:paraId="55963440" w14:textId="77777777" w:rsidR="00B016F0" w:rsidRPr="00214B73" w:rsidRDefault="00000000" w:rsidP="00214B73">
      <w:pPr>
        <w:tabs>
          <w:tab w:val="left" w:pos="617"/>
          <w:tab w:val="left" w:pos="1083"/>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E5F4CC5"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6.4. Na presente licitação, a Microempresa e a Empresa de Pequeno Porte poderão se beneficiar do regime de tributação pelo Simples Nacional;</w:t>
      </w:r>
    </w:p>
    <w:p w14:paraId="29111362"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216D26" w14:textId="77777777" w:rsidR="00B016F0" w:rsidRPr="00214B73" w:rsidRDefault="00000000" w:rsidP="00214B73">
      <w:pPr>
        <w:tabs>
          <w:tab w:val="left" w:pos="617"/>
          <w:tab w:val="left" w:pos="733"/>
          <w:tab w:val="left" w:pos="1467"/>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1064F66B" w14:textId="77777777" w:rsidR="00B016F0" w:rsidRPr="00214B73" w:rsidRDefault="00000000" w:rsidP="00214B73">
      <w:pPr>
        <w:tabs>
          <w:tab w:val="left" w:pos="617"/>
          <w:tab w:val="left" w:pos="733"/>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6.7. O prazo de validade da proposta não será inferior a 60 (sessenta) dias, a contar da data de sua apresentação;</w:t>
      </w:r>
    </w:p>
    <w:p w14:paraId="0C4E0F69" w14:textId="77777777" w:rsidR="00B016F0" w:rsidRPr="00214B73" w:rsidRDefault="00000000" w:rsidP="00214B73">
      <w:pPr>
        <w:tabs>
          <w:tab w:val="left" w:pos="617"/>
          <w:tab w:val="left" w:pos="733"/>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6.8.</w:t>
      </w:r>
      <w:r w:rsidRPr="00214B73">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9B1ECE3" w14:textId="77777777" w:rsidR="00B016F0" w:rsidRPr="00214B73" w:rsidRDefault="00B016F0" w:rsidP="00214B73">
      <w:pPr>
        <w:pStyle w:val="Nvel2-Red"/>
        <w:numPr>
          <w:ilvl w:val="0"/>
          <w:numId w:val="0"/>
        </w:numPr>
        <w:rPr>
          <w:rFonts w:ascii="Verdana" w:eastAsia="Segoe UI" w:hAnsi="Verdana" w:cs="Arial"/>
          <w:color w:val="000000"/>
        </w:rPr>
      </w:pPr>
    </w:p>
    <w:p w14:paraId="29D98DB8"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color w:val="auto"/>
        </w:rPr>
        <w:t xml:space="preserve">DA ABERTURA DA SESSÃO, CLASSIFICAÇÃO DAS PROPOSTAS E FORMULAÇÃO DE LANCES </w:t>
      </w:r>
    </w:p>
    <w:p w14:paraId="1A1E89BD"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 xml:space="preserve">A </w:t>
      </w:r>
      <w:r w:rsidRPr="00214B73">
        <w:rPr>
          <w:rFonts w:ascii="Verdana" w:hAnsi="Verdana" w:cs="Arial"/>
          <w:color w:val="000000"/>
          <w:sz w:val="20"/>
          <w:szCs w:val="20"/>
        </w:rPr>
        <w:t>abertura</w:t>
      </w:r>
      <w:r w:rsidRPr="00214B73">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096CC7D" w14:textId="77777777" w:rsidR="00B016F0" w:rsidRPr="00214B73" w:rsidRDefault="00000000" w:rsidP="00214B73">
      <w:pPr>
        <w:pStyle w:val="Nivel2"/>
        <w:numPr>
          <w:ilvl w:val="1"/>
          <w:numId w:val="2"/>
        </w:numPr>
        <w:ind w:left="0" w:firstLine="0"/>
        <w:rPr>
          <w:rFonts w:ascii="Verdana" w:hAnsi="Verdana"/>
        </w:rPr>
      </w:pPr>
      <w:r w:rsidRPr="00214B73">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42F8D0F"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O</w:t>
      </w:r>
      <w:r w:rsidRPr="00214B73">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F435463"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en-US"/>
        </w:rPr>
        <w:t>Também será desclassificada a proposta que identifique o licitante.</w:t>
      </w:r>
    </w:p>
    <w:p w14:paraId="15092EF0"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 desclassificação será sempre fundamentada e registrada no sistema, com acompanhamento em tempo real por todos os participantes.</w:t>
      </w:r>
    </w:p>
    <w:p w14:paraId="1C5A5FEB" w14:textId="77777777" w:rsidR="00B016F0" w:rsidRPr="00214B73" w:rsidRDefault="00000000" w:rsidP="00214B73">
      <w:pPr>
        <w:numPr>
          <w:ilvl w:val="2"/>
          <w:numId w:val="2"/>
        </w:numPr>
        <w:tabs>
          <w:tab w:val="left" w:pos="683"/>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 não desclassificação da proposta não impede o seu julgamento definitivo em sentido contrário, levado a efeito na fase de aceitação.</w:t>
      </w:r>
    </w:p>
    <w:p w14:paraId="521E6CB9"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7.3 O sistema ordenará automaticamente as propostas classificadas, sendo que somente estas participarão da fase de lances.</w:t>
      </w:r>
    </w:p>
    <w:p w14:paraId="743DD171"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lastRenderedPageBreak/>
        <w:t>7.4 O sistema disponibilizará campo próprio para troca de mensagens entre o Pregoeiro e os licitantes.</w:t>
      </w:r>
    </w:p>
    <w:p w14:paraId="0298CCE6" w14:textId="77777777" w:rsidR="00B016F0" w:rsidRPr="00214B73" w:rsidRDefault="00000000" w:rsidP="00214B73">
      <w:pPr>
        <w:tabs>
          <w:tab w:val="left" w:pos="683"/>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 xml:space="preserve">7.5 Iniciada a etapa competitiva, os licitantes deverão encaminhar lances </w:t>
      </w:r>
      <w:r w:rsidRPr="00214B73">
        <w:rPr>
          <w:rFonts w:ascii="Verdana" w:hAnsi="Verdana" w:cs="Arial"/>
          <w:color w:val="000000"/>
          <w:sz w:val="20"/>
          <w:szCs w:val="20"/>
          <w:lang w:eastAsia="en-US"/>
        </w:rPr>
        <w:t>exclusivamente por meio do sistema eletrônico, sendo imediatamente</w:t>
      </w:r>
      <w:r w:rsidRPr="00214B73">
        <w:rPr>
          <w:rFonts w:ascii="Verdana" w:hAnsi="Verdana" w:cs="Arial"/>
          <w:color w:val="000000"/>
          <w:sz w:val="20"/>
          <w:szCs w:val="20"/>
        </w:rPr>
        <w:t xml:space="preserve"> informados do seu recebimento e do valor consignado no registro. </w:t>
      </w:r>
    </w:p>
    <w:p w14:paraId="3AF935F3" w14:textId="77777777" w:rsidR="00B016F0" w:rsidRPr="00214B73" w:rsidRDefault="00000000" w:rsidP="00214B73">
      <w:pPr>
        <w:tabs>
          <w:tab w:val="left" w:pos="144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 xml:space="preserve">7.5.1 O lance deverá ser ofertado pelo </w:t>
      </w:r>
      <w:r w:rsidRPr="00214B73">
        <w:rPr>
          <w:rFonts w:ascii="Verdana" w:hAnsi="Verdana" w:cs="Arial"/>
          <w:b/>
          <w:bCs/>
          <w:color w:val="000000"/>
          <w:sz w:val="20"/>
          <w:szCs w:val="20"/>
        </w:rPr>
        <w:t>valor unitário do item.</w:t>
      </w:r>
    </w:p>
    <w:p w14:paraId="05976D12"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7.6 Os licitantes poderão oferecer lances sucessivos, observando o horário fixado para abertura da sessão e as regras estabelecidas no Edital.</w:t>
      </w:r>
    </w:p>
    <w:p w14:paraId="1D400217"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7.7 O licitante somente poderá oferecer lance de valor inferior ao último por ele ofertado e registrado pelo sistema.</w:t>
      </w:r>
    </w:p>
    <w:p w14:paraId="3B9CE8D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sidRPr="00214B73">
        <w:rPr>
          <w:rFonts w:ascii="Verdana" w:hAnsi="Verdana"/>
          <w:i/>
          <w:iCs/>
          <w:sz w:val="20"/>
          <w:szCs w:val="20"/>
        </w:rPr>
        <w:t xml:space="preserve"> </w:t>
      </w:r>
      <w:r w:rsidRPr="00214B73">
        <w:rPr>
          <w:rFonts w:ascii="Verdana" w:hAnsi="Verdana"/>
          <w:b/>
          <w:bCs/>
          <w:i/>
          <w:iCs/>
          <w:color w:val="FF0000"/>
          <w:sz w:val="20"/>
          <w:szCs w:val="20"/>
        </w:rPr>
        <w:t>de R$ 0,01 (um centavo)</w:t>
      </w:r>
      <w:r w:rsidRPr="00214B73">
        <w:rPr>
          <w:rFonts w:ascii="Verdana" w:hAnsi="Verdana"/>
          <w:i/>
          <w:iCs/>
          <w:sz w:val="20"/>
          <w:szCs w:val="20"/>
        </w:rPr>
        <w:t>.</w:t>
      </w:r>
    </w:p>
    <w:p w14:paraId="0D9CB08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7.9 Será adotado para o envio de lances no pregão eletrônico o </w:t>
      </w:r>
      <w:r w:rsidRPr="00214B73">
        <w:rPr>
          <w:rFonts w:ascii="Verdana" w:hAnsi="Verdana" w:cs="Arial"/>
          <w:b/>
          <w:bCs/>
          <w:color w:val="000000"/>
          <w:sz w:val="20"/>
          <w:szCs w:val="20"/>
        </w:rPr>
        <w:t>modo de disputa “aberto”</w:t>
      </w:r>
      <w:r w:rsidRPr="00214B73">
        <w:rPr>
          <w:rFonts w:ascii="Verdana" w:hAnsi="Verdana" w:cs="Arial"/>
          <w:color w:val="000000"/>
          <w:sz w:val="20"/>
          <w:szCs w:val="20"/>
        </w:rPr>
        <w:t>, em que os licitantes apresentarão lances públicos e sucessivos, com prorrogações.</w:t>
      </w:r>
    </w:p>
    <w:p w14:paraId="4F2D2EFE"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7.10 </w:t>
      </w:r>
      <w:r w:rsidRPr="00214B73">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13709B18"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61FAB2DF" w14:textId="77777777" w:rsidR="00B016F0" w:rsidRPr="00214B73" w:rsidRDefault="00000000" w:rsidP="00214B73">
      <w:pPr>
        <w:pStyle w:val="PargrafodaLista"/>
        <w:tabs>
          <w:tab w:val="left" w:pos="2850"/>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7.12. </w:t>
      </w:r>
      <w:r w:rsidRPr="00214B73">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69ACF5F7" w14:textId="77777777" w:rsidR="00B016F0" w:rsidRPr="00214B73" w:rsidRDefault="00000000" w:rsidP="00214B73">
      <w:pPr>
        <w:pStyle w:val="Default"/>
        <w:spacing w:line="276" w:lineRule="auto"/>
        <w:jc w:val="both"/>
        <w:rPr>
          <w:rFonts w:ascii="Verdana" w:hAnsi="Verdana"/>
          <w:sz w:val="20"/>
          <w:szCs w:val="20"/>
        </w:rPr>
      </w:pPr>
      <w:r w:rsidRPr="00214B73">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B650695" w14:textId="77777777" w:rsidR="00B016F0" w:rsidRPr="00214B73" w:rsidRDefault="00000000" w:rsidP="00214B73">
      <w:pPr>
        <w:pStyle w:val="Default"/>
        <w:spacing w:line="276" w:lineRule="auto"/>
        <w:jc w:val="both"/>
        <w:rPr>
          <w:rFonts w:ascii="Verdana" w:hAnsi="Verdana"/>
          <w:sz w:val="20"/>
          <w:szCs w:val="20"/>
        </w:rPr>
      </w:pPr>
      <w:r w:rsidRPr="00214B73">
        <w:rPr>
          <w:rFonts w:ascii="Verdana" w:hAnsi="Verdana"/>
          <w:sz w:val="20"/>
          <w:szCs w:val="20"/>
        </w:rPr>
        <w:t>7.14 Após o reinício previsto no item supra, os licitantes serão convocados para apresentar lances intermediários.</w:t>
      </w:r>
    </w:p>
    <w:p w14:paraId="5DBA53A6"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7.15. Após o término dos prazos estabelecidos nos itens anteriores, o sistema ordenará os lances segundo a ordem crescente de valores.</w:t>
      </w:r>
    </w:p>
    <w:p w14:paraId="5027F91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7.16. Não serão aceitos dois ou mais lances de mesmo valor, prevalecendo aquele que for recebido e registrado em primeiro lugar.</w:t>
      </w:r>
    </w:p>
    <w:p w14:paraId="288CF0B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41FC00F0"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7BBCCA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4A636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7.20 O Critério de julgamento adotado será o de menor preço, conforme definido neste Edital e seus anexos.</w:t>
      </w:r>
    </w:p>
    <w:p w14:paraId="47983265"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7.21 Caso o licitante não apresente lances, concorrerá com o valor de sua proposta.</w:t>
      </w:r>
    </w:p>
    <w:p w14:paraId="34D22628"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7.22 Em relação a itens não exclusivos para participação de microempresas e empresas de pequeno porte, uma vez encerrada a etapa de lances, será efetivada a verificação automática, </w:t>
      </w:r>
      <w:r w:rsidRPr="00214B73">
        <w:rPr>
          <w:rFonts w:ascii="Verdana" w:hAnsi="Verdana" w:cs="Arial"/>
          <w:color w:val="000000"/>
          <w:sz w:val="20"/>
          <w:szCs w:val="20"/>
        </w:rPr>
        <w:lastRenderedPageBreak/>
        <w:t>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D0EA1B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55F24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DFCAB3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14246E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A63260"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10E78AC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1DC2F96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70F2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7.28.3 Por empresas brasileiras;</w:t>
      </w:r>
    </w:p>
    <w:p w14:paraId="4A3E2FF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7.28.4 Por empresas que invistam em pesquisa e no desenvolvimento de tecnologia no País;</w:t>
      </w:r>
    </w:p>
    <w:p w14:paraId="4EC3629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 xml:space="preserve">7.28.5 </w:t>
      </w:r>
      <w:r w:rsidRPr="00214B73">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sidRPr="00214B73">
          <w:rPr>
            <w:rStyle w:val="Hyperlink"/>
            <w:rFonts w:ascii="Verdana" w:hAnsi="Verdana"/>
            <w:sz w:val="20"/>
            <w:szCs w:val="20"/>
          </w:rPr>
          <w:t>Lei nº 12.187, de 29 de dezembro de 2009</w:t>
        </w:r>
      </w:hyperlink>
      <w:r w:rsidRPr="00214B73">
        <w:rPr>
          <w:rFonts w:ascii="Verdana" w:hAnsi="Verdana"/>
          <w:sz w:val="20"/>
          <w:szCs w:val="20"/>
        </w:rPr>
        <w:t>.</w:t>
      </w:r>
    </w:p>
    <w:p w14:paraId="38AADDE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lang w:eastAsia="en-US"/>
        </w:rPr>
        <w:t xml:space="preserve">7.29 </w:t>
      </w:r>
      <w:r w:rsidRPr="00214B73">
        <w:rPr>
          <w:rFonts w:ascii="Verdana" w:hAnsi="Verdana" w:cs="Arial"/>
          <w:color w:val="000000"/>
          <w:sz w:val="20"/>
          <w:szCs w:val="20"/>
        </w:rPr>
        <w:t xml:space="preserve">Persistindo o empate, a proposta vencedora será sorteada pelo sistema eletrônico dentre as propostas ou os lances empatados. </w:t>
      </w:r>
    </w:p>
    <w:p w14:paraId="0E0EC719"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7F8D30F"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7.30.1 A negociação será realizada por meio do sistema, podendo ser acompanhada pelos demais licitantes.</w:t>
      </w:r>
    </w:p>
    <w:p w14:paraId="4FC5E381" w14:textId="77777777" w:rsidR="00B016F0" w:rsidRPr="00214B73" w:rsidRDefault="00000000" w:rsidP="00214B73">
      <w:pPr>
        <w:pStyle w:val="PargrafodaLista"/>
        <w:tabs>
          <w:tab w:val="left" w:pos="-12"/>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7.30.2 O pregoeiro solicitará ao licitante melhor classificado que, no prazo de até 02 (duas)</w:t>
      </w:r>
      <w:r w:rsidRPr="00214B73">
        <w:rPr>
          <w:rFonts w:ascii="Verdana" w:hAnsi="Verdana" w:cs="Arial"/>
          <w:i/>
          <w:iCs/>
          <w:color w:val="000000"/>
          <w:sz w:val="20"/>
          <w:szCs w:val="20"/>
        </w:rPr>
        <w:t xml:space="preserve"> </w:t>
      </w:r>
      <w:r w:rsidRPr="00214B73">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5B5ABC5"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7.31 Após a negociação do preço, o Pregoeiro iniciará a fase de aceitação e julgamento da proposta.</w:t>
      </w:r>
    </w:p>
    <w:p w14:paraId="558B9196" w14:textId="0CA7CC16" w:rsidR="00B016F0" w:rsidRPr="00214B73" w:rsidRDefault="00000000" w:rsidP="00214B73">
      <w:pPr>
        <w:pStyle w:val="PargrafodaLista"/>
        <w:tabs>
          <w:tab w:val="left" w:pos="-12"/>
        </w:tabs>
        <w:spacing w:before="57" w:after="57" w:line="276" w:lineRule="auto"/>
        <w:ind w:left="0"/>
        <w:contextualSpacing w:val="0"/>
        <w:jc w:val="both"/>
        <w:rPr>
          <w:rFonts w:ascii="Verdana" w:hAnsi="Verdana"/>
          <w:color w:val="000000"/>
          <w:sz w:val="20"/>
          <w:szCs w:val="20"/>
        </w:rPr>
      </w:pPr>
      <w:r w:rsidRPr="00214B73">
        <w:rPr>
          <w:rFonts w:ascii="Verdana" w:hAnsi="Verdana" w:cs="Arial"/>
          <w:color w:val="000000"/>
          <w:sz w:val="20"/>
          <w:szCs w:val="20"/>
        </w:rPr>
        <w:lastRenderedPageBreak/>
        <w:t xml:space="preserve">7.32 </w:t>
      </w:r>
      <w:r w:rsidR="009D5A27" w:rsidRPr="00214B73">
        <w:rPr>
          <w:rFonts w:ascii="Verdana" w:eastAsia="WenQuanYi Micro Hei" w:hAnsi="Verdana"/>
          <w:b/>
          <w:bCs/>
          <w:color w:val="000000"/>
          <w:sz w:val="20"/>
          <w:szCs w:val="20"/>
          <w:highlight w:val="yellow"/>
        </w:rPr>
        <w:t>Em caso de item inexistente</w:t>
      </w:r>
      <w:r w:rsidR="009D5A27">
        <w:rPr>
          <w:rFonts w:ascii="Verdana" w:eastAsia="WenQuanYi Micro Hei" w:hAnsi="Verdana"/>
          <w:b/>
          <w:bCs/>
          <w:color w:val="000000"/>
          <w:sz w:val="20"/>
          <w:szCs w:val="20"/>
          <w:highlight w:val="yellow"/>
        </w:rPr>
        <w:t xml:space="preserve"> e/ou especificação divergente</w:t>
      </w:r>
      <w:r w:rsidR="009D5A27" w:rsidRPr="00214B73">
        <w:rPr>
          <w:rFonts w:ascii="Verdana" w:eastAsia="WenQuanYi Micro Hei" w:hAnsi="Verdana"/>
          <w:b/>
          <w:bCs/>
          <w:color w:val="000000"/>
          <w:sz w:val="20"/>
          <w:szCs w:val="20"/>
          <w:highlight w:val="yellow"/>
        </w:rPr>
        <w:t xml:space="preserve"> </w:t>
      </w:r>
      <w:r w:rsidR="009D5A27">
        <w:rPr>
          <w:rFonts w:ascii="Verdana" w:eastAsia="WenQuanYi Micro Hei" w:hAnsi="Verdana"/>
          <w:b/>
          <w:bCs/>
          <w:color w:val="000000"/>
          <w:sz w:val="20"/>
          <w:szCs w:val="20"/>
          <w:highlight w:val="yellow"/>
        </w:rPr>
        <w:t>d</w:t>
      </w:r>
      <w:r w:rsidR="009D5A27" w:rsidRPr="00214B73">
        <w:rPr>
          <w:rFonts w:ascii="Verdana" w:eastAsia="WenQuanYi Micro Hei" w:hAnsi="Verdana"/>
          <w:b/>
          <w:bCs/>
          <w:color w:val="000000"/>
          <w:sz w:val="20"/>
          <w:szCs w:val="20"/>
          <w:highlight w:val="yellow"/>
        </w:rPr>
        <w:t xml:space="preserve">o </w:t>
      </w:r>
      <w:r w:rsidR="009D5A27" w:rsidRPr="00214B73">
        <w:rPr>
          <w:rFonts w:ascii="Verdana" w:hAnsi="Verdana"/>
          <w:b/>
          <w:bCs/>
          <w:color w:val="000000"/>
          <w:sz w:val="20"/>
          <w:szCs w:val="20"/>
          <w:highlight w:val="yellow"/>
          <w:shd w:val="clear" w:color="auto" w:fill="FFFFFF"/>
        </w:rPr>
        <w:t xml:space="preserve">Catálogo CATMAT/CATSER do governo federal, prevalecerá </w:t>
      </w:r>
      <w:r w:rsidR="009D5A27" w:rsidRPr="00214B73">
        <w:rPr>
          <w:rFonts w:ascii="Verdana" w:eastAsia="WenQuanYi Micro Hei" w:hAnsi="Verdana"/>
          <w:b/>
          <w:bCs/>
          <w:color w:val="000000"/>
          <w:sz w:val="20"/>
          <w:szCs w:val="20"/>
          <w:highlight w:val="yellow"/>
        </w:rPr>
        <w:t xml:space="preserve">as constantes </w:t>
      </w:r>
      <w:r w:rsidR="009D5A27">
        <w:rPr>
          <w:rFonts w:ascii="Verdana" w:eastAsia="WenQuanYi Micro Hei" w:hAnsi="Verdana"/>
          <w:b/>
          <w:bCs/>
          <w:color w:val="000000"/>
          <w:sz w:val="20"/>
          <w:szCs w:val="20"/>
          <w:highlight w:val="yellow"/>
        </w:rPr>
        <w:t>no Anexo I e II deste edital</w:t>
      </w:r>
      <w:r w:rsidR="009D5A27" w:rsidRPr="00214B73">
        <w:rPr>
          <w:rFonts w:ascii="Verdana" w:eastAsia="WenQuanYi Micro Hei" w:hAnsi="Verdana"/>
          <w:b/>
          <w:bCs/>
          <w:color w:val="000000"/>
          <w:sz w:val="20"/>
          <w:szCs w:val="20"/>
          <w:highlight w:val="yellow"/>
        </w:rPr>
        <w:t>, inclusive para fins de classificação da proposta.</w:t>
      </w:r>
    </w:p>
    <w:p w14:paraId="665D0C6B" w14:textId="77777777" w:rsidR="00B016F0" w:rsidRPr="00214B73" w:rsidRDefault="00B016F0" w:rsidP="00214B73">
      <w:pPr>
        <w:spacing w:line="276" w:lineRule="auto"/>
        <w:rPr>
          <w:rFonts w:ascii="Verdana" w:hAnsi="Verdana"/>
          <w:sz w:val="20"/>
          <w:szCs w:val="20"/>
        </w:rPr>
      </w:pPr>
    </w:p>
    <w:p w14:paraId="1AB2586A" w14:textId="77777777" w:rsidR="00B016F0" w:rsidRPr="00214B73" w:rsidRDefault="00000000" w:rsidP="00214B73">
      <w:pPr>
        <w:pStyle w:val="Nivel01"/>
        <w:numPr>
          <w:ilvl w:val="0"/>
          <w:numId w:val="2"/>
        </w:numPr>
        <w:tabs>
          <w:tab w:val="clear" w:pos="567"/>
          <w:tab w:val="left" w:pos="517"/>
        </w:tabs>
        <w:spacing w:before="57" w:after="57" w:line="276" w:lineRule="auto"/>
        <w:ind w:left="0" w:firstLine="0"/>
        <w:rPr>
          <w:rFonts w:ascii="Verdana" w:hAnsi="Verdana"/>
        </w:rPr>
      </w:pPr>
      <w:r w:rsidRPr="00214B73">
        <w:rPr>
          <w:rFonts w:ascii="Verdana" w:hAnsi="Verdana" w:cs="Arial"/>
          <w:lang w:eastAsia="en-US"/>
        </w:rPr>
        <w:t>DA ACEITABILIDADE DA PROPOSTA VENCEDORA.</w:t>
      </w:r>
    </w:p>
    <w:p w14:paraId="46F6916E" w14:textId="77777777" w:rsidR="00B016F0" w:rsidRPr="00214B73" w:rsidRDefault="00000000" w:rsidP="00214B73">
      <w:pPr>
        <w:pStyle w:val="PargrafodaLista"/>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C36084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3FE81AB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46554AED"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1283047"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sidRPr="00214B73">
          <w:rPr>
            <w:rFonts w:ascii="Verdana" w:hAnsi="Verdana" w:cs="Arial"/>
            <w:color w:val="000080"/>
            <w:sz w:val="20"/>
            <w:szCs w:val="20"/>
            <w:u w:val="single"/>
          </w:rPr>
          <w:t>artigo 29 a 35 da IN SEGES nº 73, de 30 de setembro de 2022</w:t>
        </w:r>
      </w:hyperlink>
      <w:r w:rsidRPr="00214B73">
        <w:rPr>
          <w:rFonts w:ascii="Verdana" w:hAnsi="Verdana" w:cs="Arial"/>
          <w:color w:val="000000"/>
          <w:sz w:val="20"/>
          <w:szCs w:val="20"/>
        </w:rPr>
        <w:t>.</w:t>
      </w:r>
    </w:p>
    <w:p w14:paraId="0DD0E6E4"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 xml:space="preserve">Será desclassificada a proposta ou o lance vencedor, que: </w:t>
      </w:r>
    </w:p>
    <w:p w14:paraId="22367D2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8.4.1 não estiver em conformidade com os requisitos estabelecidos neste edital; </w:t>
      </w:r>
    </w:p>
    <w:p w14:paraId="1F6C80E9"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8.4.2 contenha vício insanável ou ilegalidade;</w:t>
      </w:r>
    </w:p>
    <w:p w14:paraId="209A3D84"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8.4.3 não apresente as especificações técnicas exigidas pelo Termo de Referência;</w:t>
      </w:r>
    </w:p>
    <w:p w14:paraId="5836C6BF"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 apresentar preço final superior ao preço máximo fixado, percentual de desconto inferior ao mínimo exigido ou que apresentar preço manifestamente inexequível. </w:t>
      </w:r>
    </w:p>
    <w:p w14:paraId="4873666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0E2C4F2B"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54E5DE9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119A1D81"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lastRenderedPageBreak/>
        <w:t xml:space="preserve">8.4.4.2 A fim de assegurar o tratamento isonômico entre as licitantes, informa-se que foram utilizadas as seguintes convenções coletivas de trabalho no cálculo do valor estimado pela Administração. </w:t>
      </w:r>
    </w:p>
    <w:p w14:paraId="606AA9F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 É vedado à proponente incluir na Planilha de Custos e Formação de Preços:</w:t>
      </w:r>
    </w:p>
    <w:p w14:paraId="77083DB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1234FB3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15961D2A"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AE97FDE"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ADB368D"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8.5.5 rubrica para pagamento do Imposto de Renda Pessoa Jurídica – IRPJ e da Contribuição Social Sobre o Lucro Líquido – CSLL; </w:t>
      </w:r>
    </w:p>
    <w:p w14:paraId="36C87CF7"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8.5.6 rubrica denominada “verba” ou “verba provisional”, pois o item não está vinculado a qualquer contraprestação mensurável.</w:t>
      </w:r>
    </w:p>
    <w:p w14:paraId="446EDCFB"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A inclusão na proposta de item de custo vedado não acarretará a desclassificação do licitante, devendo o pregoeiro determinar que os respectivos custos sejam excluídos da Planilha.</w:t>
      </w:r>
    </w:p>
    <w:p w14:paraId="6C206D6F"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33133CE0"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04133977"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09046C5" w14:textId="77777777" w:rsidR="00B016F0" w:rsidRPr="00214B73" w:rsidRDefault="00000000" w:rsidP="00214B73">
      <w:pPr>
        <w:numPr>
          <w:ilvl w:val="1"/>
          <w:numId w:val="2"/>
        </w:numPr>
        <w:tabs>
          <w:tab w:val="left" w:pos="517"/>
        </w:tabs>
        <w:spacing w:before="57" w:after="57" w:line="276" w:lineRule="auto"/>
        <w:ind w:left="0" w:firstLine="0"/>
        <w:jc w:val="both"/>
        <w:rPr>
          <w:rFonts w:ascii="Verdana" w:hAnsi="Verdana"/>
          <w:sz w:val="20"/>
          <w:szCs w:val="20"/>
        </w:rPr>
      </w:pPr>
      <w:r w:rsidRPr="00214B73">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69F7EAC6" w14:textId="77777777" w:rsidR="00B016F0" w:rsidRPr="00214B73" w:rsidRDefault="00000000" w:rsidP="00214B73">
      <w:pPr>
        <w:tabs>
          <w:tab w:val="left" w:pos="517"/>
        </w:tabs>
        <w:spacing w:before="57" w:after="57" w:line="276" w:lineRule="auto"/>
        <w:jc w:val="both"/>
        <w:rPr>
          <w:rFonts w:ascii="Verdana" w:hAnsi="Verdana"/>
          <w:sz w:val="20"/>
          <w:szCs w:val="20"/>
        </w:rPr>
      </w:pPr>
      <w:r w:rsidRPr="00214B73">
        <w:rPr>
          <w:rFonts w:ascii="Verdana" w:hAnsi="Verdana"/>
          <w:sz w:val="20"/>
          <w:szCs w:val="20"/>
        </w:rPr>
        <w:t xml:space="preserve">8.10.1 As propostas com preços próximos ou inferiores ao mínimo estabelecido pela Prefeitura Municipal de São Gabriel da Palha, disponibilizado em meio eletrônico, no </w:t>
      </w:r>
      <w:r w:rsidRPr="00214B73">
        <w:rPr>
          <w:rFonts w:ascii="Verdana" w:hAnsi="Verdana" w:cs="Arial"/>
          <w:color w:val="000000"/>
          <w:sz w:val="20"/>
          <w:szCs w:val="20"/>
        </w:rPr>
        <w:t xml:space="preserve">Portal de Compras do Governo Federal – </w:t>
      </w:r>
      <w:hyperlink r:id="rId11">
        <w:r w:rsidRPr="00214B73">
          <w:rPr>
            <w:rStyle w:val="Hyperlink"/>
            <w:rFonts w:ascii="Verdana" w:hAnsi="Verdana" w:cs="Arial"/>
            <w:color w:val="000000"/>
            <w:sz w:val="20"/>
            <w:szCs w:val="20"/>
          </w:rPr>
          <w:t>www.comprasgovernamentais.gov.br</w:t>
        </w:r>
      </w:hyperlink>
      <w:r w:rsidRPr="00214B73">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66F6ADD5"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lastRenderedPageBreak/>
        <w:t>Qualquer interessado poderá requerer que se realizem diligências para aferir a exequibilidade e a legalidade das propostas, devendo apresentar as provas ou os indícios que fundamentam a suspeita;</w:t>
      </w:r>
    </w:p>
    <w:p w14:paraId="2077A08B" w14:textId="77777777" w:rsidR="00B016F0" w:rsidRPr="00214B73" w:rsidRDefault="00000000" w:rsidP="00214B73">
      <w:pPr>
        <w:pStyle w:val="PargrafodaLista"/>
        <w:tabs>
          <w:tab w:val="left" w:pos="517"/>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856B802"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1DDF175" w14:textId="77777777" w:rsidR="00B016F0" w:rsidRPr="00214B73" w:rsidRDefault="00000000" w:rsidP="00214B73">
      <w:pPr>
        <w:pStyle w:val="PargrafodaLista"/>
        <w:tabs>
          <w:tab w:val="left" w:pos="517"/>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5A84C8F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lang w:eastAsia="en-US"/>
        </w:rPr>
        <w:t>8.12.2 Dentre os documentos passíveis de solicitação pelo Pregoeiro, destacam-se as planilhas de custo readequadas com o valor final ofertado.</w:t>
      </w:r>
    </w:p>
    <w:p w14:paraId="331F16DB"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4ABCA8F3"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2AA4081"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1879609E"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O ajuste de que trata este dispositivo se limita a sanar erros ou falhas que não alterem a substância das propostas;</w:t>
      </w:r>
    </w:p>
    <w:p w14:paraId="037C5961"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547D98C2" w14:textId="77777777" w:rsidR="00B016F0" w:rsidRPr="00214B73" w:rsidRDefault="00000000" w:rsidP="00214B73">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715A1EFE" w14:textId="77777777" w:rsidR="00B016F0" w:rsidRPr="00214B73" w:rsidRDefault="00000000" w:rsidP="00214B73">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2963F248"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Se a proposta ou lance vencedor for desclassificado, o Pregoeiro examinará a proposta ou lance subsequente, e, assim sucessivamente, na ordem de classificação.</w:t>
      </w:r>
    </w:p>
    <w:p w14:paraId="7A527F4E"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Havendo necessidade, o Pregoeiro suspenderá a sessão, informando no “chat” a nova data e horário para a continuidade da mesma.</w:t>
      </w:r>
    </w:p>
    <w:p w14:paraId="49EADAA8"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1D33AAB" w14:textId="77777777" w:rsidR="00B016F0" w:rsidRPr="00214B73" w:rsidRDefault="00000000" w:rsidP="00214B73">
      <w:pPr>
        <w:numPr>
          <w:ilvl w:val="1"/>
          <w:numId w:val="2"/>
        </w:numPr>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F7E9195" w14:textId="77777777" w:rsidR="00B016F0" w:rsidRPr="00214B73" w:rsidRDefault="00B016F0" w:rsidP="00214B73">
      <w:pPr>
        <w:spacing w:before="57" w:after="57" w:line="276" w:lineRule="auto"/>
        <w:jc w:val="both"/>
        <w:rPr>
          <w:rFonts w:ascii="Verdana" w:hAnsi="Verdana" w:cs="Arial"/>
          <w:color w:val="000000"/>
          <w:sz w:val="20"/>
          <w:szCs w:val="20"/>
        </w:rPr>
      </w:pPr>
    </w:p>
    <w:p w14:paraId="25A3C457" w14:textId="77777777" w:rsidR="00B016F0" w:rsidRPr="00214B73" w:rsidRDefault="00000000" w:rsidP="00214B73">
      <w:pPr>
        <w:pStyle w:val="Nivel01"/>
        <w:numPr>
          <w:ilvl w:val="0"/>
          <w:numId w:val="2"/>
        </w:numPr>
        <w:spacing w:before="57" w:after="57" w:line="276" w:lineRule="auto"/>
        <w:ind w:left="0" w:firstLine="0"/>
        <w:rPr>
          <w:rFonts w:ascii="Verdana" w:hAnsi="Verdana"/>
        </w:rPr>
      </w:pPr>
      <w:r w:rsidRPr="00214B73">
        <w:rPr>
          <w:rFonts w:ascii="Verdana" w:hAnsi="Verdana" w:cs="Arial"/>
          <w:lang w:eastAsia="en-US"/>
        </w:rPr>
        <w:lastRenderedPageBreak/>
        <w:t>DA HABILITAÇÃO</w:t>
      </w:r>
    </w:p>
    <w:p w14:paraId="16B014D3" w14:textId="77777777" w:rsidR="00B016F0" w:rsidRPr="00214B73" w:rsidRDefault="00000000" w:rsidP="00214B73">
      <w:pPr>
        <w:pStyle w:val="Nivel01"/>
        <w:numPr>
          <w:ilvl w:val="1"/>
          <w:numId w:val="2"/>
        </w:numPr>
        <w:tabs>
          <w:tab w:val="clear" w:pos="567"/>
          <w:tab w:val="left" w:pos="517"/>
          <w:tab w:val="left" w:pos="683"/>
        </w:tabs>
        <w:spacing w:before="57" w:after="57" w:line="276" w:lineRule="auto"/>
        <w:ind w:left="0" w:firstLine="0"/>
        <w:rPr>
          <w:rFonts w:ascii="Verdana" w:hAnsi="Verdana"/>
        </w:rPr>
      </w:pPr>
      <w:r w:rsidRPr="00214B73">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C1BA69C"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a) SICAF;</w:t>
      </w:r>
    </w:p>
    <w:p w14:paraId="4BD3A535"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b) Cadastro Nacional de Empresas Inidôneas e Suspensas – CEIS, mantido pela Controladoria-Geral da União (</w:t>
      </w:r>
      <w:hyperlink r:id="rId12">
        <w:r w:rsidRPr="00214B73">
          <w:rPr>
            <w:rFonts w:ascii="Verdana" w:hAnsi="Verdana" w:cs="Arial"/>
            <w:color w:val="000080"/>
            <w:sz w:val="20"/>
            <w:szCs w:val="20"/>
            <w:u w:val="single"/>
            <w:lang w:eastAsia="ar-SA"/>
          </w:rPr>
          <w:t>www.portaldatransparencia.gov.br/ceis</w:t>
        </w:r>
      </w:hyperlink>
      <w:r w:rsidRPr="00214B73">
        <w:rPr>
          <w:rFonts w:ascii="Verdana" w:hAnsi="Verdana" w:cs="Arial"/>
          <w:sz w:val="20"/>
          <w:szCs w:val="20"/>
          <w:lang w:eastAsia="ar-SA"/>
        </w:rPr>
        <w:t>);</w:t>
      </w:r>
    </w:p>
    <w:p w14:paraId="1175C9E2"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c) Cadastro Nacional de Condenações Cíveis por Atos de Improbidade Administrativa, mantido pelo Conselho Nacional de Justiça (</w:t>
      </w:r>
      <w:hyperlink r:id="rId13">
        <w:r w:rsidRPr="00214B73">
          <w:rPr>
            <w:rFonts w:ascii="Verdana" w:hAnsi="Verdana" w:cs="Arial"/>
            <w:color w:val="000080"/>
            <w:sz w:val="20"/>
            <w:szCs w:val="20"/>
            <w:u w:val="single"/>
            <w:lang w:eastAsia="ar-SA"/>
          </w:rPr>
          <w:t>www.cnj.jus.br/improbidade_adm/consultar_requerido.php</w:t>
        </w:r>
      </w:hyperlink>
      <w:r w:rsidRPr="00214B73">
        <w:rPr>
          <w:rFonts w:ascii="Verdana" w:hAnsi="Verdana" w:cs="Arial"/>
          <w:sz w:val="20"/>
          <w:szCs w:val="20"/>
          <w:lang w:eastAsia="ar-SA"/>
        </w:rPr>
        <w:t>).</w:t>
      </w:r>
    </w:p>
    <w:p w14:paraId="6ECE9E98" w14:textId="77777777" w:rsidR="00B016F0" w:rsidRPr="00214B73" w:rsidRDefault="00000000" w:rsidP="00214B73">
      <w:pPr>
        <w:pStyle w:val="PargrafodaLista"/>
        <w:spacing w:before="57" w:after="57" w:line="276" w:lineRule="auto"/>
        <w:ind w:left="567"/>
        <w:contextualSpacing w:val="0"/>
        <w:jc w:val="both"/>
        <w:rPr>
          <w:rFonts w:ascii="Verdana" w:hAnsi="Verdana"/>
          <w:sz w:val="20"/>
          <w:szCs w:val="20"/>
        </w:rPr>
      </w:pPr>
      <w:r w:rsidRPr="00214B73">
        <w:rPr>
          <w:rFonts w:ascii="Verdana" w:hAnsi="Verdana" w:cs="Arial"/>
          <w:sz w:val="20"/>
          <w:szCs w:val="20"/>
          <w:lang w:eastAsia="ar-SA"/>
        </w:rPr>
        <w:t>d) Cadastro de Inidôneos e o Cadastro Integrado de Condenações por Ilícitos Administrativos – CADICON, mantidos pelo Tribunal de Contas da União – TCU;</w:t>
      </w:r>
    </w:p>
    <w:p w14:paraId="07A70F9A" w14:textId="77777777" w:rsidR="00B016F0" w:rsidRPr="00214B73" w:rsidRDefault="00000000" w:rsidP="00214B73">
      <w:pPr>
        <w:spacing w:before="57" w:after="57" w:line="276" w:lineRule="auto"/>
        <w:ind w:left="567"/>
        <w:jc w:val="both"/>
        <w:rPr>
          <w:rFonts w:ascii="Verdana" w:hAnsi="Verdana"/>
          <w:sz w:val="20"/>
          <w:szCs w:val="20"/>
        </w:rPr>
      </w:pPr>
      <w:r w:rsidRPr="00214B73">
        <w:rPr>
          <w:rFonts w:ascii="Verdana" w:hAnsi="Verdana" w:cs="Arial"/>
          <w:sz w:val="20"/>
          <w:szCs w:val="20"/>
          <w:lang w:eastAsia="ar-SA"/>
        </w:rPr>
        <w:t>e) Cadastro de empresas inid</w:t>
      </w:r>
      <w:r w:rsidRPr="00214B73">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sidRPr="00214B73">
          <w:rPr>
            <w:rFonts w:ascii="Verdana" w:hAnsi="Verdana"/>
            <w:color w:val="000080"/>
            <w:sz w:val="20"/>
            <w:szCs w:val="20"/>
            <w:u w:val="single"/>
          </w:rPr>
          <w:t>https://www.tcees.tc.br/portal-da-transparencia/consultas/lista-de</w:t>
        </w:r>
      </w:hyperlink>
      <w:r w:rsidRPr="00214B73">
        <w:rPr>
          <w:rFonts w:ascii="Verdana" w:hAnsi="Verdana"/>
          <w:sz w:val="20"/>
          <w:szCs w:val="20"/>
        </w:rPr>
        <w:t xml:space="preserve"> responsáveis/proibidos-de-contratar/).</w:t>
      </w:r>
    </w:p>
    <w:p w14:paraId="2F0E4D7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sidRPr="00214B73">
          <w:rPr>
            <w:rFonts w:ascii="Verdana" w:hAnsi="Verdana" w:cs="Arial"/>
            <w:color w:val="000080"/>
            <w:sz w:val="20"/>
            <w:szCs w:val="20"/>
            <w:u w:val="single"/>
            <w:lang w:eastAsia="ar-SA"/>
          </w:rPr>
          <w:t>https://certidoesapf.apps.tcu.gov.br/</w:t>
        </w:r>
      </w:hyperlink>
      <w:r w:rsidRPr="00214B73">
        <w:rPr>
          <w:rFonts w:ascii="Verdana" w:hAnsi="Verdana" w:cs="Arial"/>
          <w:sz w:val="20"/>
          <w:szCs w:val="20"/>
          <w:lang w:eastAsia="ar-SA"/>
        </w:rPr>
        <w:t>);</w:t>
      </w:r>
    </w:p>
    <w:p w14:paraId="52BE320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59337E6"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5BD45336"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9.1.2.2 A tentativa de burla será verificada por meio dos vínculos societários, linhas de fornecimento similares, dentre outros.</w:t>
      </w:r>
    </w:p>
    <w:p w14:paraId="7B892497" w14:textId="77777777" w:rsidR="00B016F0" w:rsidRPr="00214B73" w:rsidRDefault="00000000" w:rsidP="00214B73">
      <w:pPr>
        <w:pStyle w:val="PargrafodaLista"/>
        <w:tabs>
          <w:tab w:val="left" w:pos="733"/>
          <w:tab w:val="left" w:pos="900"/>
        </w:tabs>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9.1.2.3 O licitante será convocado para manifestação previamente à sua desclassificação.</w:t>
      </w:r>
    </w:p>
    <w:p w14:paraId="574DBD3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9.1.3 Constatada a existência de sanção, o Pregoeiro reputará o licitante inabilitado, por falta de condição de participação.</w:t>
      </w:r>
    </w:p>
    <w:p w14:paraId="5C61240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5AFDEBD" w14:textId="77777777" w:rsidR="00B016F0" w:rsidRPr="00214B73" w:rsidRDefault="00000000" w:rsidP="00214B73">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ar-SA"/>
        </w:rPr>
        <w:t xml:space="preserve"> </w:t>
      </w:r>
      <w:r w:rsidRPr="00214B73">
        <w:rPr>
          <w:rFonts w:ascii="Verdana" w:hAnsi="Verdana" w:cs="Arial"/>
          <w:color w:val="000000"/>
          <w:sz w:val="20"/>
          <w:szCs w:val="20"/>
        </w:rPr>
        <w:t xml:space="preserve">Caso atendidas as condições de participação, </w:t>
      </w:r>
      <w:r w:rsidRPr="00214B73">
        <w:rPr>
          <w:rFonts w:ascii="Verdana" w:hAnsi="Verdana" w:cs="Arial"/>
          <w:sz w:val="20"/>
          <w:szCs w:val="20"/>
        </w:rPr>
        <w:t>a habilitação dos licitantes será verificada por meio do SICAF, nos documentos por ele abrangidos</w:t>
      </w:r>
      <w:r w:rsidRPr="00214B73">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700A2FF"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E79DC2B"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740014B1"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226B78C" w14:textId="77777777" w:rsidR="00B016F0" w:rsidRPr="00214B73" w:rsidRDefault="00000000" w:rsidP="00214B73">
      <w:pPr>
        <w:pStyle w:val="PADRO"/>
        <w:keepNext w:val="0"/>
        <w:widowControl/>
        <w:numPr>
          <w:ilvl w:val="1"/>
          <w:numId w:val="2"/>
        </w:numPr>
        <w:tabs>
          <w:tab w:val="left" w:pos="567"/>
        </w:tabs>
        <w:spacing w:before="57" w:after="57"/>
        <w:ind w:left="0" w:firstLine="0"/>
        <w:rPr>
          <w:rFonts w:ascii="Verdana" w:hAnsi="Verdana"/>
          <w:szCs w:val="20"/>
        </w:rPr>
      </w:pPr>
      <w:r w:rsidRPr="00214B73">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25C4967"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0978E291"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Não serão aceitos documentos de habilitação com indicação de CNPJ/CPF diferentes, salvo aqueles legalmente permitidos.</w:t>
      </w:r>
    </w:p>
    <w:p w14:paraId="7D988899" w14:textId="77777777" w:rsidR="00B016F0" w:rsidRPr="00214B73"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5FBD5110" w14:textId="37AA21D0" w:rsidR="00B016F0" w:rsidRPr="009D5A27" w:rsidRDefault="00000000" w:rsidP="00214B73">
      <w:pPr>
        <w:pStyle w:val="PADRO"/>
        <w:widowControl/>
        <w:numPr>
          <w:ilvl w:val="1"/>
          <w:numId w:val="2"/>
        </w:numPr>
        <w:tabs>
          <w:tab w:val="left" w:pos="567"/>
        </w:tabs>
        <w:spacing w:before="57" w:after="57"/>
        <w:ind w:left="0" w:firstLine="0"/>
        <w:rPr>
          <w:rFonts w:ascii="Verdana" w:hAnsi="Verdana"/>
          <w:szCs w:val="20"/>
        </w:rPr>
      </w:pPr>
      <w:r w:rsidRPr="00214B73">
        <w:rPr>
          <w:rFonts w:ascii="Verdana" w:hAnsi="Verdana" w:cs="Arial"/>
          <w:szCs w:val="20"/>
        </w:rPr>
        <w:t>Ressalvado o disposto no item 5.3, os licitantes deverão encaminhar, nos termos deste Edital, a documentação relacionada nos itens a seguir, para fins de habilitação:</w:t>
      </w:r>
    </w:p>
    <w:p w14:paraId="14DFF717" w14:textId="77777777" w:rsidR="009D5A27" w:rsidRPr="00214B73" w:rsidRDefault="009D5A27" w:rsidP="009D5A27">
      <w:pPr>
        <w:pStyle w:val="PADRO"/>
        <w:widowControl/>
        <w:tabs>
          <w:tab w:val="left" w:pos="567"/>
        </w:tabs>
        <w:spacing w:before="57" w:after="57"/>
        <w:ind w:firstLine="0"/>
        <w:rPr>
          <w:rFonts w:ascii="Verdana" w:hAnsi="Verdana"/>
          <w:szCs w:val="20"/>
        </w:rPr>
      </w:pPr>
    </w:p>
    <w:p w14:paraId="7CDBB9D6"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bCs/>
          <w:color w:val="000000"/>
          <w:sz w:val="20"/>
          <w:szCs w:val="20"/>
        </w:rPr>
        <w:t>Habilitação jurídica:</w:t>
      </w:r>
    </w:p>
    <w:p w14:paraId="14753D95"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empresário individual: inscrição no Registro Público de Empresas Mercantis, a cargo da Junta Comercial da respectiva sede;</w:t>
      </w:r>
    </w:p>
    <w:p w14:paraId="70C833E6"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sidRPr="00214B73">
          <w:rPr>
            <w:rFonts w:ascii="Verdana" w:hAnsi="Verdana" w:cs="Arial"/>
            <w:bCs/>
            <w:color w:val="000000"/>
            <w:sz w:val="20"/>
            <w:szCs w:val="20"/>
            <w:u w:val="single"/>
          </w:rPr>
          <w:t>www.portaldoempreendedor.gov.br</w:t>
        </w:r>
      </w:hyperlink>
      <w:r w:rsidRPr="00214B73">
        <w:rPr>
          <w:rFonts w:ascii="Verdana" w:hAnsi="Verdana" w:cs="Arial"/>
          <w:bCs/>
          <w:color w:val="000000"/>
          <w:sz w:val="20"/>
          <w:szCs w:val="20"/>
        </w:rPr>
        <w:t>;</w:t>
      </w:r>
    </w:p>
    <w:p w14:paraId="4B7BF64A"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DA458E9"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54F3CF4A"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8643269"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6EEA888" w14:textId="77777777" w:rsidR="00B016F0" w:rsidRPr="00214B73"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No caso de empresa ou sociedade estrangeira em funcionamento no País: decreto de autorização;</w:t>
      </w:r>
    </w:p>
    <w:p w14:paraId="2CC440B3" w14:textId="6F16EE9E" w:rsidR="00B016F0" w:rsidRPr="009D5A27" w:rsidRDefault="00000000" w:rsidP="00214B73">
      <w:pPr>
        <w:pStyle w:val="PargrafodaLista"/>
        <w:numPr>
          <w:ilvl w:val="2"/>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Os documentos acima deverão estar acompanhados de todas as alterações ou da consolidação respectiva;</w:t>
      </w:r>
    </w:p>
    <w:p w14:paraId="5DCD0541" w14:textId="3BF07170" w:rsidR="009D5A27" w:rsidRDefault="009D5A27" w:rsidP="009D5A27">
      <w:pPr>
        <w:pStyle w:val="PargrafodaLista"/>
        <w:spacing w:before="57" w:after="57" w:line="276" w:lineRule="auto"/>
        <w:ind w:left="0"/>
        <w:contextualSpacing w:val="0"/>
        <w:jc w:val="both"/>
        <w:rPr>
          <w:rFonts w:ascii="Verdana" w:hAnsi="Verdana"/>
          <w:sz w:val="20"/>
          <w:szCs w:val="20"/>
        </w:rPr>
      </w:pPr>
    </w:p>
    <w:p w14:paraId="123CA1AB" w14:textId="77777777" w:rsidR="00B0654E" w:rsidRPr="00214B73" w:rsidRDefault="00B0654E" w:rsidP="009D5A27">
      <w:pPr>
        <w:pStyle w:val="PargrafodaLista"/>
        <w:spacing w:before="57" w:after="57" w:line="276" w:lineRule="auto"/>
        <w:ind w:left="0"/>
        <w:contextualSpacing w:val="0"/>
        <w:jc w:val="both"/>
        <w:rPr>
          <w:rFonts w:ascii="Verdana" w:hAnsi="Verdana"/>
          <w:sz w:val="20"/>
          <w:szCs w:val="20"/>
        </w:rPr>
      </w:pPr>
    </w:p>
    <w:p w14:paraId="7FF2DDF4"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bCs/>
          <w:color w:val="000000"/>
          <w:sz w:val="20"/>
          <w:szCs w:val="20"/>
        </w:rPr>
        <w:lastRenderedPageBreak/>
        <w:t xml:space="preserve">Regularidade fiscal </w:t>
      </w:r>
      <w:r w:rsidRPr="00214B73">
        <w:rPr>
          <w:rFonts w:ascii="Verdana" w:hAnsi="Verdana" w:cs="Arial"/>
          <w:b/>
          <w:bCs/>
          <w:sz w:val="20"/>
          <w:szCs w:val="20"/>
        </w:rPr>
        <w:t>e trabalhista</w:t>
      </w:r>
      <w:r w:rsidRPr="00214B73">
        <w:rPr>
          <w:rFonts w:ascii="Verdana" w:hAnsi="Verdana" w:cs="Arial"/>
          <w:b/>
          <w:bCs/>
          <w:color w:val="0000FF"/>
          <w:sz w:val="20"/>
          <w:szCs w:val="20"/>
        </w:rPr>
        <w:t>:</w:t>
      </w:r>
    </w:p>
    <w:p w14:paraId="2339CC0F"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Prova de inscrição no Cadastro Nacional de Pessoas Jurídicas ou no Cadastro de Pessoas Físicas, conforme o caso;</w:t>
      </w:r>
    </w:p>
    <w:p w14:paraId="7B561D02"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Certidão de regularidade junto à fazenda pública</w:t>
      </w:r>
      <w:r w:rsidRPr="00214B73">
        <w:rPr>
          <w:rFonts w:ascii="Verdana" w:hAnsi="Verdana" w:cs="Arial"/>
          <w:b/>
          <w:sz w:val="20"/>
          <w:szCs w:val="20"/>
          <w:lang w:eastAsia="en-US"/>
        </w:rPr>
        <w:t xml:space="preserve"> Municipal, </w:t>
      </w:r>
      <w:r w:rsidRPr="00214B73">
        <w:rPr>
          <w:rFonts w:ascii="Verdana" w:hAnsi="Verdana" w:cs="Arial"/>
          <w:sz w:val="20"/>
          <w:szCs w:val="20"/>
          <w:lang w:eastAsia="en-US"/>
        </w:rPr>
        <w:t>do domicílio do Licitante</w:t>
      </w:r>
      <w:r w:rsidRPr="00214B73">
        <w:rPr>
          <w:rFonts w:ascii="Verdana" w:hAnsi="Verdana" w:cs="Arial"/>
          <w:b/>
          <w:sz w:val="20"/>
          <w:szCs w:val="20"/>
          <w:lang w:eastAsia="en-US"/>
        </w:rPr>
        <w:t>;</w:t>
      </w:r>
    </w:p>
    <w:p w14:paraId="31A3D375"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Certidão de regularidade junto à fazenda pública</w:t>
      </w:r>
      <w:r w:rsidRPr="00214B73">
        <w:rPr>
          <w:rFonts w:ascii="Verdana" w:hAnsi="Verdana" w:cs="Arial"/>
          <w:b/>
          <w:sz w:val="20"/>
          <w:szCs w:val="20"/>
        </w:rPr>
        <w:t xml:space="preserve"> Estadual, </w:t>
      </w:r>
      <w:r w:rsidRPr="00214B73">
        <w:rPr>
          <w:rFonts w:ascii="Verdana" w:hAnsi="Verdana" w:cs="Arial"/>
          <w:sz w:val="20"/>
          <w:szCs w:val="20"/>
        </w:rPr>
        <w:t>do domicílio do Licitante</w:t>
      </w:r>
      <w:r w:rsidRPr="00214B73">
        <w:rPr>
          <w:rFonts w:ascii="Verdana" w:hAnsi="Verdana" w:cs="Arial"/>
          <w:b/>
          <w:sz w:val="20"/>
          <w:szCs w:val="20"/>
        </w:rPr>
        <w:t>;</w:t>
      </w:r>
    </w:p>
    <w:p w14:paraId="74F4018C"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 xml:space="preserve">Certidão conjunta de regularidade junto à fazenda pública </w:t>
      </w:r>
      <w:r w:rsidRPr="00214B73">
        <w:rPr>
          <w:rFonts w:ascii="Verdana" w:hAnsi="Verdana" w:cs="Arial"/>
          <w:b/>
          <w:sz w:val="20"/>
          <w:szCs w:val="20"/>
        </w:rPr>
        <w:t>Federal,</w:t>
      </w:r>
      <w:r w:rsidRPr="00214B73">
        <w:rPr>
          <w:rFonts w:ascii="Verdana" w:hAnsi="Verdana" w:cs="Arial"/>
          <w:sz w:val="20"/>
          <w:szCs w:val="20"/>
        </w:rPr>
        <w:t xml:space="preserve"> </w:t>
      </w:r>
      <w:r w:rsidRPr="00214B73">
        <w:rPr>
          <w:rFonts w:ascii="Verdana" w:hAnsi="Verdana" w:cs="Arial"/>
          <w:b/>
          <w:sz w:val="20"/>
          <w:szCs w:val="20"/>
        </w:rPr>
        <w:t xml:space="preserve">(Quitação de tributos e contribuições Federais e Quanto à dívida ativa da União) </w:t>
      </w:r>
      <w:r w:rsidRPr="00214B73">
        <w:rPr>
          <w:rFonts w:ascii="Verdana" w:hAnsi="Verdana" w:cs="Arial"/>
          <w:sz w:val="20"/>
          <w:szCs w:val="20"/>
        </w:rPr>
        <w:t>e junto ao</w:t>
      </w:r>
      <w:r w:rsidRPr="00214B73">
        <w:rPr>
          <w:rFonts w:ascii="Verdana" w:hAnsi="Verdana" w:cs="Arial"/>
          <w:b/>
          <w:sz w:val="20"/>
          <w:szCs w:val="20"/>
        </w:rPr>
        <w:t xml:space="preserve"> INSS, conforme Portaria MF nº 358 de 05/09/2014;</w:t>
      </w:r>
    </w:p>
    <w:p w14:paraId="4FEC5417"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Certidão de regularidade junto ao</w:t>
      </w:r>
      <w:r w:rsidRPr="00214B73">
        <w:rPr>
          <w:rFonts w:ascii="Verdana" w:hAnsi="Verdana" w:cs="Arial"/>
          <w:b/>
          <w:sz w:val="20"/>
          <w:szCs w:val="20"/>
        </w:rPr>
        <w:t xml:space="preserve"> FGTS;</w:t>
      </w:r>
    </w:p>
    <w:p w14:paraId="3862D67D" w14:textId="77777777" w:rsidR="00B016F0" w:rsidRPr="00214B73"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sz w:val="20"/>
          <w:szCs w:val="20"/>
          <w:lang w:eastAsia="en-US"/>
        </w:rPr>
        <w:t>Certidão Negativa De Débitos Trabalhistas (CNDT) de acordo com a Lei 12440 de 7 de julho de 2011.</w:t>
      </w:r>
    </w:p>
    <w:p w14:paraId="42CB54F9" w14:textId="1D4F7125" w:rsidR="00B016F0" w:rsidRPr="009D5A27" w:rsidRDefault="00000000" w:rsidP="00214B73">
      <w:pPr>
        <w:numPr>
          <w:ilvl w:val="2"/>
          <w:numId w:val="2"/>
        </w:numPr>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lang w:eastAsia="en-US" w:bidi="pt-BR"/>
        </w:rPr>
        <w:t xml:space="preserve">Caso o licitante detentor do menor preço seja qualificado como microempresa ou empresa de pequeno porte </w:t>
      </w:r>
      <w:r w:rsidRPr="00214B73">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BB46CD0" w14:textId="77777777" w:rsidR="009D5A27" w:rsidRPr="00214B73" w:rsidRDefault="009D5A27" w:rsidP="009D5A27">
      <w:pPr>
        <w:snapToGrid w:val="0"/>
        <w:spacing w:before="57" w:after="57" w:line="276" w:lineRule="auto"/>
        <w:jc w:val="both"/>
        <w:rPr>
          <w:rFonts w:ascii="Verdana" w:hAnsi="Verdana"/>
          <w:sz w:val="20"/>
          <w:szCs w:val="20"/>
        </w:rPr>
      </w:pPr>
    </w:p>
    <w:p w14:paraId="0D87ACF3"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color w:val="000000"/>
          <w:sz w:val="20"/>
          <w:szCs w:val="20"/>
        </w:rPr>
        <w:t>Qualificação Econômico-Financeira</w:t>
      </w:r>
      <w:r w:rsidRPr="00214B73">
        <w:rPr>
          <w:rFonts w:ascii="Verdana" w:hAnsi="Verdana" w:cs="Arial"/>
          <w:color w:val="000000"/>
          <w:sz w:val="20"/>
          <w:szCs w:val="20"/>
        </w:rPr>
        <w:t>.</w:t>
      </w:r>
    </w:p>
    <w:p w14:paraId="2902AD9C"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sidRPr="00214B73">
        <w:rPr>
          <w:rFonts w:ascii="Verdana" w:hAnsi="Verdana" w:cs="Arial"/>
          <w:b/>
          <w:color w:val="000000"/>
          <w:sz w:val="20"/>
          <w:szCs w:val="20"/>
        </w:rPr>
        <w:t>até 30 (trinta)</w:t>
      </w:r>
      <w:r w:rsidRPr="00214B73">
        <w:rPr>
          <w:rFonts w:ascii="Verdana" w:hAnsi="Verdana" w:cs="Arial"/>
          <w:color w:val="000000"/>
          <w:sz w:val="20"/>
          <w:szCs w:val="20"/>
        </w:rPr>
        <w:t xml:space="preserve"> dias anteriores à data de abertura da Licitação;</w:t>
      </w:r>
    </w:p>
    <w:p w14:paraId="66CB1083"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7455F70" w14:textId="77777777" w:rsidR="00B016F0" w:rsidRPr="00214B73"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sz w:val="20"/>
          <w:szCs w:val="20"/>
        </w:rPr>
        <w:t xml:space="preserve"> Para a contagem do prazo estabelecido na letra </w:t>
      </w:r>
      <w:r w:rsidRPr="00214B73">
        <w:rPr>
          <w:rFonts w:ascii="Verdana" w:hAnsi="Verdana" w:cs="Arial"/>
          <w:b/>
          <w:sz w:val="20"/>
          <w:szCs w:val="20"/>
        </w:rPr>
        <w:t>“a”</w:t>
      </w:r>
      <w:r w:rsidRPr="00214B73">
        <w:rPr>
          <w:rFonts w:ascii="Verdana" w:hAnsi="Verdana" w:cs="Arial"/>
          <w:sz w:val="20"/>
          <w:szCs w:val="20"/>
        </w:rPr>
        <w:t xml:space="preserve"> deste capítulo, será contado a partir do primeiro dia que antecede a data da realização desta licitação.</w:t>
      </w:r>
    </w:p>
    <w:p w14:paraId="5B6B0A1A" w14:textId="23BF2F45" w:rsidR="00B016F0" w:rsidRPr="009D5A27" w:rsidRDefault="00000000" w:rsidP="00214B73">
      <w:pPr>
        <w:numPr>
          <w:ilvl w:val="2"/>
          <w:numId w:val="2"/>
        </w:numPr>
        <w:tabs>
          <w:tab w:val="left" w:pos="850"/>
        </w:tabs>
        <w:snapToGrid w:val="0"/>
        <w:spacing w:before="57" w:after="57" w:line="276" w:lineRule="auto"/>
        <w:ind w:left="0" w:firstLine="0"/>
        <w:jc w:val="both"/>
        <w:rPr>
          <w:rFonts w:ascii="Verdana" w:hAnsi="Verdana"/>
          <w:sz w:val="20"/>
          <w:szCs w:val="20"/>
        </w:rPr>
      </w:pPr>
      <w:r w:rsidRPr="00214B73">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8853D62" w14:textId="77777777" w:rsidR="009D5A27" w:rsidRPr="00214B73" w:rsidRDefault="009D5A27" w:rsidP="009D5A27">
      <w:pPr>
        <w:tabs>
          <w:tab w:val="left" w:pos="850"/>
        </w:tabs>
        <w:snapToGrid w:val="0"/>
        <w:spacing w:before="57" w:after="57" w:line="276" w:lineRule="auto"/>
        <w:jc w:val="both"/>
        <w:rPr>
          <w:rFonts w:ascii="Verdana" w:hAnsi="Verdana"/>
          <w:sz w:val="20"/>
          <w:szCs w:val="20"/>
        </w:rPr>
      </w:pPr>
    </w:p>
    <w:p w14:paraId="346F6D0D" w14:textId="77777777" w:rsidR="00B016F0" w:rsidRPr="00214B73" w:rsidRDefault="00000000" w:rsidP="00214B73">
      <w:pPr>
        <w:pStyle w:val="PargrafodaLista"/>
        <w:numPr>
          <w:ilvl w:val="1"/>
          <w:numId w:val="2"/>
        </w:numPr>
        <w:spacing w:before="57" w:after="57" w:line="276" w:lineRule="auto"/>
        <w:ind w:left="0" w:firstLine="0"/>
        <w:contextualSpacing w:val="0"/>
        <w:jc w:val="both"/>
        <w:rPr>
          <w:rFonts w:ascii="Verdana" w:hAnsi="Verdana"/>
          <w:sz w:val="20"/>
          <w:szCs w:val="20"/>
        </w:rPr>
      </w:pPr>
      <w:r w:rsidRPr="00214B73">
        <w:rPr>
          <w:rFonts w:ascii="Verdana" w:hAnsi="Verdana" w:cs="Arial"/>
          <w:b/>
          <w:color w:val="000000"/>
          <w:sz w:val="20"/>
          <w:szCs w:val="20"/>
        </w:rPr>
        <w:t xml:space="preserve"> Qualificação</w:t>
      </w:r>
      <w:r w:rsidRPr="00214B73">
        <w:rPr>
          <w:rFonts w:ascii="Verdana" w:hAnsi="Verdana" w:cs="Arial"/>
          <w:b/>
          <w:bCs/>
          <w:iCs/>
          <w:color w:val="000000"/>
          <w:sz w:val="20"/>
          <w:szCs w:val="20"/>
        </w:rPr>
        <w:t xml:space="preserve"> Técnica</w:t>
      </w:r>
    </w:p>
    <w:p w14:paraId="31B74AE3"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bCs/>
          <w:iCs/>
          <w:color w:val="000000"/>
          <w:sz w:val="20"/>
          <w:szCs w:val="20"/>
        </w:rPr>
        <w:t xml:space="preserve">9.11.1. </w:t>
      </w:r>
      <w:r w:rsidRPr="00214B73">
        <w:rPr>
          <w:rFonts w:ascii="Verdana" w:hAnsi="Verdana" w:cs="Arial"/>
          <w:color w:val="000000"/>
          <w:sz w:val="20"/>
          <w:szCs w:val="20"/>
        </w:rPr>
        <w:t xml:space="preserve">A própria Constituição Federal, garante em seu art. 37, XXI, </w:t>
      </w:r>
      <w:r w:rsidRPr="00214B73">
        <w:rPr>
          <w:rFonts w:ascii="Verdana" w:hAnsi="Verdana" w:cs="Arial"/>
          <w:i/>
          <w:iCs/>
          <w:color w:val="000000"/>
          <w:sz w:val="20"/>
          <w:szCs w:val="20"/>
        </w:rPr>
        <w:t>in fine</w:t>
      </w:r>
      <w:r w:rsidRPr="00214B73">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5FC0C506" w14:textId="77777777" w:rsidR="00B016F0" w:rsidRPr="00214B73" w:rsidRDefault="00000000" w:rsidP="00214B73">
      <w:pPr>
        <w:pStyle w:val="PargrafodaLista"/>
        <w:tabs>
          <w:tab w:val="left" w:pos="4305"/>
        </w:tabs>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015359DD"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5AB2F3A"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433FA9E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A declaração do vencedor acontecerá no momento imediatamente posterior à fase de habilitação</w:t>
      </w:r>
    </w:p>
    <w:p w14:paraId="7C65BC3C"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sz w:val="20"/>
          <w:szCs w:val="20"/>
        </w:rPr>
        <w:t xml:space="preserve">Caso a </w:t>
      </w:r>
      <w:r w:rsidRPr="00214B73">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5F3484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12896A6" w14:textId="77777777" w:rsidR="00B016F0" w:rsidRPr="00214B73" w:rsidRDefault="00000000" w:rsidP="00214B73">
      <w:pPr>
        <w:pStyle w:val="PargrafodaLista"/>
        <w:numPr>
          <w:ilvl w:val="2"/>
          <w:numId w:val="4"/>
        </w:numPr>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4D282363" w14:textId="77777777" w:rsidR="00B016F0" w:rsidRPr="00214B73" w:rsidRDefault="00000000" w:rsidP="00214B73">
      <w:pPr>
        <w:pStyle w:val="PargrafodaLista"/>
        <w:numPr>
          <w:ilvl w:val="2"/>
          <w:numId w:val="4"/>
        </w:numPr>
        <w:tabs>
          <w:tab w:val="left" w:pos="900"/>
        </w:tabs>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Será inabilitado o licitante que não comprovar sua habilitação, seja por não apresentar quaisquer dos documentos exigidos, ou apresentá-los em desacordo com o e</w:t>
      </w:r>
      <w:r w:rsidRPr="00214B73">
        <w:rPr>
          <w:rFonts w:ascii="Verdana" w:hAnsi="Verdana" w:cs="Arial"/>
          <w:color w:val="000000"/>
          <w:sz w:val="20"/>
          <w:szCs w:val="20"/>
          <w:lang w:eastAsia="en-US"/>
        </w:rPr>
        <w:t>stabelecido neste Edital.</w:t>
      </w:r>
    </w:p>
    <w:p w14:paraId="17E278F0" w14:textId="77777777" w:rsidR="00B016F0" w:rsidRPr="00214B73" w:rsidRDefault="00000000" w:rsidP="00214B73">
      <w:pPr>
        <w:pStyle w:val="PargrafodaLista"/>
        <w:numPr>
          <w:ilvl w:val="2"/>
          <w:numId w:val="4"/>
        </w:numPr>
        <w:tabs>
          <w:tab w:val="left" w:pos="900"/>
        </w:tabs>
        <w:snapToGrid w:val="0"/>
        <w:spacing w:before="57" w:after="57" w:line="276" w:lineRule="auto"/>
        <w:ind w:left="0" w:firstLine="0"/>
        <w:contextualSpacing w:val="0"/>
        <w:jc w:val="both"/>
        <w:rPr>
          <w:rFonts w:ascii="Verdana" w:hAnsi="Verdana"/>
          <w:sz w:val="20"/>
          <w:szCs w:val="20"/>
        </w:rPr>
      </w:pPr>
      <w:r w:rsidRPr="00214B73">
        <w:rPr>
          <w:rFonts w:ascii="Verdana" w:hAnsi="Verdana" w:cs="Arial"/>
          <w:color w:val="000000"/>
          <w:sz w:val="20"/>
          <w:szCs w:val="20"/>
        </w:rPr>
        <w:t>Constatado o atendimento às exigências de habilitação fixadas no Edital, o licitante será declarado vencedor.</w:t>
      </w:r>
    </w:p>
    <w:p w14:paraId="66465F35" w14:textId="77777777" w:rsidR="00B016F0" w:rsidRPr="00214B73" w:rsidRDefault="00B016F0" w:rsidP="00214B73">
      <w:pPr>
        <w:spacing w:line="276" w:lineRule="auto"/>
        <w:rPr>
          <w:rFonts w:ascii="Verdana" w:hAnsi="Verdana"/>
          <w:sz w:val="20"/>
          <w:szCs w:val="20"/>
        </w:rPr>
      </w:pPr>
    </w:p>
    <w:p w14:paraId="34BF7428"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color w:val="auto"/>
          <w:lang w:eastAsia="en-US"/>
        </w:rPr>
        <w:t xml:space="preserve">DO </w:t>
      </w:r>
      <w:r w:rsidRPr="00214B73">
        <w:rPr>
          <w:rFonts w:ascii="Verdana" w:hAnsi="Verdana" w:cs="Arial"/>
          <w:color w:val="auto"/>
        </w:rPr>
        <w:t>ENCAMINHAMENTO</w:t>
      </w:r>
      <w:r w:rsidRPr="00214B73">
        <w:rPr>
          <w:rFonts w:ascii="Verdana" w:hAnsi="Verdana" w:cs="Arial"/>
          <w:color w:val="auto"/>
          <w:lang w:eastAsia="en-US"/>
        </w:rPr>
        <w:t xml:space="preserve"> DA PROPOSTA VENCEDORA</w:t>
      </w:r>
    </w:p>
    <w:p w14:paraId="2FD7FEB2" w14:textId="77777777" w:rsidR="00B016F0" w:rsidRPr="00214B73" w:rsidRDefault="00000000" w:rsidP="00214B73">
      <w:pPr>
        <w:pStyle w:val="PargrafodaLista"/>
        <w:tabs>
          <w:tab w:val="left" w:pos="617"/>
        </w:tabs>
        <w:spacing w:before="57" w:after="57" w:line="276" w:lineRule="auto"/>
        <w:ind w:left="0"/>
        <w:contextualSpacing w:val="0"/>
        <w:jc w:val="both"/>
        <w:rPr>
          <w:rFonts w:ascii="Verdana" w:hAnsi="Verdana"/>
          <w:sz w:val="20"/>
          <w:szCs w:val="20"/>
        </w:rPr>
      </w:pPr>
      <w:r w:rsidRPr="00214B73">
        <w:rPr>
          <w:rFonts w:ascii="Verdana" w:hAnsi="Verdana" w:cs="Arial"/>
          <w:iCs/>
          <w:sz w:val="20"/>
          <w:szCs w:val="20"/>
        </w:rPr>
        <w:t xml:space="preserve">10.1 A proposta final do licitante declarado vencedor deverá ser encaminhada no prazo de </w:t>
      </w:r>
      <w:r w:rsidRPr="00214B73">
        <w:rPr>
          <w:rFonts w:ascii="Verdana" w:hAnsi="Verdana" w:cs="Arial"/>
          <w:bCs/>
          <w:iCs/>
          <w:sz w:val="20"/>
          <w:szCs w:val="20"/>
        </w:rPr>
        <w:t>01 (um) dia útil</w:t>
      </w:r>
      <w:r w:rsidRPr="00214B73">
        <w:rPr>
          <w:rFonts w:ascii="Verdana" w:hAnsi="Verdana" w:cs="Arial"/>
          <w:iCs/>
          <w:sz w:val="20"/>
          <w:szCs w:val="20"/>
        </w:rPr>
        <w:t>,</w:t>
      </w:r>
      <w:r w:rsidRPr="00214B73">
        <w:rPr>
          <w:rFonts w:ascii="Verdana" w:hAnsi="Verdana" w:cs="Arial"/>
          <w:b/>
          <w:bCs/>
          <w:iCs/>
          <w:sz w:val="20"/>
          <w:szCs w:val="20"/>
        </w:rPr>
        <w:t xml:space="preserve"> </w:t>
      </w:r>
      <w:r w:rsidRPr="00214B73">
        <w:rPr>
          <w:rFonts w:ascii="Verdana" w:hAnsi="Verdana" w:cs="Arial"/>
          <w:iCs/>
          <w:sz w:val="20"/>
          <w:szCs w:val="20"/>
        </w:rPr>
        <w:t>a contar da solicitação do Pregoeiro no sistema eletrônico e deverá:</w:t>
      </w:r>
    </w:p>
    <w:p w14:paraId="0C52B62E"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5C23A913"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10.1.2 Apresentar a planilha de custos e formação de preços, devidamente ajustada ao lance vencedor, em conformidade com o modelo anexo a este instrumento convocatório.</w:t>
      </w:r>
    </w:p>
    <w:p w14:paraId="5F1A17BD" w14:textId="77777777" w:rsidR="00B016F0" w:rsidRPr="00214B73" w:rsidRDefault="00000000" w:rsidP="00214B73">
      <w:pPr>
        <w:tabs>
          <w:tab w:val="left" w:pos="617"/>
          <w:tab w:val="left" w:pos="900"/>
        </w:tabs>
        <w:spacing w:before="57" w:after="57" w:line="276" w:lineRule="auto"/>
        <w:jc w:val="both"/>
        <w:rPr>
          <w:rFonts w:ascii="Verdana" w:hAnsi="Verdana"/>
          <w:sz w:val="20"/>
          <w:szCs w:val="20"/>
        </w:rPr>
      </w:pPr>
      <w:r w:rsidRPr="00214B73">
        <w:rPr>
          <w:rFonts w:ascii="Verdana" w:hAnsi="Verdana" w:cs="Arial"/>
          <w:iCs/>
          <w:sz w:val="20"/>
          <w:szCs w:val="20"/>
        </w:rPr>
        <w:t>10.1.3 Conter a indicação do banco, número da conta e agência do licitante vencedor, para fins de pagamento.</w:t>
      </w:r>
    </w:p>
    <w:p w14:paraId="070DA5B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319A770E" w14:textId="77777777" w:rsidR="00B016F0" w:rsidRPr="00214B73" w:rsidRDefault="00000000" w:rsidP="00214B73">
      <w:pPr>
        <w:tabs>
          <w:tab w:val="left" w:pos="850"/>
        </w:tabs>
        <w:spacing w:before="57" w:after="57" w:line="276" w:lineRule="auto"/>
        <w:jc w:val="both"/>
        <w:rPr>
          <w:rFonts w:ascii="Verdana" w:hAnsi="Verdana"/>
          <w:sz w:val="20"/>
          <w:szCs w:val="20"/>
        </w:rPr>
      </w:pPr>
      <w:r w:rsidRPr="00214B73">
        <w:rPr>
          <w:rFonts w:ascii="Verdana" w:hAnsi="Verdana" w:cs="Arial"/>
          <w:iCs/>
          <w:sz w:val="20"/>
          <w:szCs w:val="20"/>
        </w:rPr>
        <w:t>10.2.1 Todas as especificações do objeto contidas na proposta, tais como marca, modelo, tipo, fabricante e procedência, vinculam a Contratada.</w:t>
      </w:r>
    </w:p>
    <w:p w14:paraId="0DD62251"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10.3 Os preços deverão ser expressos em moeda corrente nacional, o valor unitário em algarismos e o valor global em algarismos e por extenso.</w:t>
      </w:r>
    </w:p>
    <w:p w14:paraId="6AEF22D0" w14:textId="77777777" w:rsidR="00B016F0" w:rsidRPr="00214B73" w:rsidRDefault="00000000" w:rsidP="00214B73">
      <w:pPr>
        <w:tabs>
          <w:tab w:val="left" w:pos="850"/>
        </w:tabs>
        <w:spacing w:before="57" w:after="57" w:line="276" w:lineRule="auto"/>
        <w:jc w:val="both"/>
        <w:rPr>
          <w:rFonts w:ascii="Verdana" w:hAnsi="Verdana"/>
          <w:sz w:val="20"/>
          <w:szCs w:val="20"/>
        </w:rPr>
      </w:pPr>
      <w:r w:rsidRPr="00214B73">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731777E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lastRenderedPageBreak/>
        <w:t>10.4 A oferta deverá ser firme e precisa, limitada, rigorosamente, ao objeto deste Edital, sem conter alternativas de preço ou de qualquer outra condição que induza o julgamento a mais de um resultado, sob pena de desclassificação.</w:t>
      </w:r>
    </w:p>
    <w:p w14:paraId="665FB9F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016D81D0"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10.6 As propostas que contenham a descrição do objeto, o valor e os documentos complementares estarão disponíveis na internet, após a homologação.</w:t>
      </w:r>
    </w:p>
    <w:p w14:paraId="6119B691" w14:textId="77777777" w:rsidR="00B016F0" w:rsidRPr="00214B73" w:rsidRDefault="00B016F0" w:rsidP="00214B73">
      <w:pPr>
        <w:spacing w:line="276" w:lineRule="auto"/>
        <w:rPr>
          <w:rFonts w:ascii="Verdana" w:hAnsi="Verdana"/>
          <w:sz w:val="20"/>
          <w:szCs w:val="20"/>
        </w:rPr>
      </w:pPr>
    </w:p>
    <w:p w14:paraId="327DC6BF"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lang w:eastAsia="en-US"/>
        </w:rPr>
        <w:t>DOS RECURSOS</w:t>
      </w:r>
    </w:p>
    <w:p w14:paraId="1E3E6C2C"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11.1 Declarado o vencedor e decorr</w:t>
      </w:r>
      <w:r w:rsidRPr="00214B73">
        <w:rPr>
          <w:rFonts w:ascii="Verdana" w:hAnsi="Verdana" w:cs="Arial"/>
          <w:color w:val="000000"/>
          <w:sz w:val="20"/>
          <w:szCs w:val="20"/>
        </w:rPr>
        <w:t xml:space="preserve">ida a </w:t>
      </w:r>
      <w:r w:rsidRPr="00214B73">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sidRPr="00214B73">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BC8A535"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3B76B832"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11.2.1 Nesse momento o Pregoeiro não adentrará no mérito recursal, mas apenas verificará as condições de admissibilidade do recurso.</w:t>
      </w:r>
    </w:p>
    <w:p w14:paraId="54853D1D"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sz w:val="20"/>
          <w:szCs w:val="20"/>
        </w:rPr>
        <w:t>11.2.2 A falta de manifestação motivada do licitante quanto à intenção de recorrer importará a decadência desse direito.</w:t>
      </w:r>
    </w:p>
    <w:p w14:paraId="16867168" w14:textId="77777777" w:rsidR="00B016F0" w:rsidRPr="00214B73" w:rsidRDefault="00000000" w:rsidP="00214B73">
      <w:pPr>
        <w:tabs>
          <w:tab w:val="left" w:pos="850"/>
        </w:tabs>
        <w:snapToGrid w:val="0"/>
        <w:spacing w:before="57" w:after="57" w:line="276" w:lineRule="auto"/>
        <w:jc w:val="both"/>
        <w:rPr>
          <w:rFonts w:ascii="Verdana" w:hAnsi="Verdana"/>
          <w:sz w:val="20"/>
          <w:szCs w:val="20"/>
        </w:rPr>
      </w:pPr>
      <w:r w:rsidRPr="00214B73">
        <w:rPr>
          <w:rFonts w:ascii="Verdana" w:hAnsi="Verdana" w:cs="Arial"/>
          <w:sz w:val="20"/>
          <w:szCs w:val="20"/>
        </w:rPr>
        <w:t xml:space="preserve">11.2.3 Uma vez admitido </w:t>
      </w:r>
      <w:r w:rsidRPr="00214B73">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EB95D87"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11.4 O acolhimento do recurso invalida tão somente os atos insuscetíveis de aproveitamento.</w:t>
      </w:r>
    </w:p>
    <w:p w14:paraId="6845C71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11.5 Os autos do processo permanecerão com vista franqueada aos interessados, no endereço constante neste Edital.</w:t>
      </w:r>
    </w:p>
    <w:p w14:paraId="57F42016" w14:textId="77777777" w:rsidR="00B016F0" w:rsidRPr="00214B73" w:rsidRDefault="00B016F0" w:rsidP="00214B73">
      <w:pPr>
        <w:spacing w:line="276" w:lineRule="auto"/>
        <w:rPr>
          <w:rFonts w:ascii="Verdana" w:hAnsi="Verdana"/>
          <w:sz w:val="20"/>
          <w:szCs w:val="20"/>
        </w:rPr>
      </w:pPr>
    </w:p>
    <w:p w14:paraId="4B7FDE8F"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lang w:eastAsia="en-US"/>
        </w:rPr>
        <w:t>DA REABERTURA DA SESSÃO PÚBLICA</w:t>
      </w:r>
    </w:p>
    <w:p w14:paraId="0389E361" w14:textId="77777777" w:rsidR="00B016F0" w:rsidRPr="00214B73" w:rsidRDefault="00000000" w:rsidP="00214B73">
      <w:pPr>
        <w:pStyle w:val="Nivel01"/>
        <w:keepNext w:val="0"/>
        <w:keepLines w:val="0"/>
        <w:spacing w:before="57" w:after="57" w:line="276" w:lineRule="auto"/>
        <w:rPr>
          <w:rFonts w:ascii="Verdana" w:hAnsi="Verdana"/>
        </w:rPr>
      </w:pPr>
      <w:r w:rsidRPr="00214B73">
        <w:rPr>
          <w:rFonts w:ascii="Verdana" w:hAnsi="Verdana" w:cs="Arial"/>
          <w:b w:val="0"/>
          <w:bCs w:val="0"/>
          <w:color w:val="auto"/>
        </w:rPr>
        <w:t>12.1 A sessão pública poderá ser reaberta:</w:t>
      </w:r>
    </w:p>
    <w:p w14:paraId="5BE4A208" w14:textId="77777777" w:rsidR="00B016F0" w:rsidRPr="00214B73" w:rsidRDefault="00000000" w:rsidP="00214B73">
      <w:pPr>
        <w:pStyle w:val="Nivel01"/>
        <w:keepNext w:val="0"/>
        <w:keepLines w:val="0"/>
        <w:tabs>
          <w:tab w:val="left" w:pos="850"/>
        </w:tabs>
        <w:spacing w:before="57" w:after="57" w:line="276" w:lineRule="auto"/>
        <w:rPr>
          <w:rFonts w:ascii="Verdana" w:hAnsi="Verdana"/>
        </w:rPr>
      </w:pPr>
      <w:r w:rsidRPr="00214B73">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6D28E3AC" w14:textId="77777777" w:rsidR="00B016F0" w:rsidRPr="00214B73" w:rsidRDefault="00000000" w:rsidP="00214B73">
      <w:pPr>
        <w:pStyle w:val="Nivel01"/>
        <w:tabs>
          <w:tab w:val="left" w:pos="850"/>
        </w:tabs>
        <w:spacing w:before="57" w:after="57" w:line="276" w:lineRule="auto"/>
        <w:rPr>
          <w:rFonts w:ascii="Verdana" w:hAnsi="Verdana"/>
        </w:rPr>
      </w:pPr>
      <w:r w:rsidRPr="00214B73">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4B3245C" w14:textId="77777777" w:rsidR="00B016F0" w:rsidRPr="00214B73" w:rsidRDefault="00000000" w:rsidP="00214B73">
      <w:pPr>
        <w:pStyle w:val="Nivel01"/>
        <w:keepNext w:val="0"/>
        <w:keepLines w:val="0"/>
        <w:spacing w:before="57" w:after="57" w:line="276" w:lineRule="auto"/>
        <w:rPr>
          <w:rFonts w:ascii="Verdana" w:hAnsi="Verdana"/>
        </w:rPr>
      </w:pPr>
      <w:r w:rsidRPr="00214B73">
        <w:rPr>
          <w:rFonts w:ascii="Verdana" w:hAnsi="Verdana" w:cs="Arial"/>
          <w:b w:val="0"/>
          <w:bCs w:val="0"/>
          <w:color w:val="auto"/>
        </w:rPr>
        <w:t>12.2 Todos os licitantes remanescentes deverão ser convocados para acompanhar a sessão reaberta.</w:t>
      </w:r>
    </w:p>
    <w:p w14:paraId="7786C665" w14:textId="77777777" w:rsidR="00B016F0" w:rsidRPr="00214B73" w:rsidRDefault="00000000" w:rsidP="00214B73">
      <w:pPr>
        <w:pStyle w:val="Nivel01"/>
        <w:keepNext w:val="0"/>
        <w:keepLines w:val="0"/>
        <w:tabs>
          <w:tab w:val="left" w:pos="850"/>
        </w:tabs>
        <w:spacing w:before="57" w:after="57" w:line="276" w:lineRule="auto"/>
        <w:rPr>
          <w:rFonts w:ascii="Verdana" w:hAnsi="Verdana"/>
        </w:rPr>
      </w:pPr>
      <w:r w:rsidRPr="00214B73">
        <w:rPr>
          <w:rFonts w:ascii="Verdana" w:hAnsi="Verdana" w:cs="Arial"/>
          <w:b w:val="0"/>
          <w:bCs w:val="0"/>
          <w:color w:val="auto"/>
        </w:rPr>
        <w:t>12.2.1 A convocação se dará por meio do sistema eletrônico (“chat”), e-mail, de acordo com a fase do procedimento licitatório.</w:t>
      </w:r>
    </w:p>
    <w:p w14:paraId="0875FCE4" w14:textId="77777777" w:rsidR="00B016F0" w:rsidRPr="00214B73" w:rsidRDefault="00000000" w:rsidP="00214B73">
      <w:pPr>
        <w:pStyle w:val="Nivel01"/>
        <w:tabs>
          <w:tab w:val="left" w:pos="850"/>
        </w:tabs>
        <w:spacing w:before="57" w:after="57" w:line="276" w:lineRule="auto"/>
        <w:rPr>
          <w:rFonts w:ascii="Verdana" w:hAnsi="Verdana"/>
        </w:rPr>
      </w:pPr>
      <w:r w:rsidRPr="00214B73">
        <w:rPr>
          <w:rFonts w:ascii="Verdana" w:hAnsi="Verdana" w:cs="Arial"/>
          <w:b w:val="0"/>
          <w:bCs w:val="0"/>
          <w:color w:val="auto"/>
        </w:rPr>
        <w:lastRenderedPageBreak/>
        <w:t>12.2.2 A convocação feita por e-mail dar-se-á de acordo com os dados contidos no SICAF, sendo responsabilidade do licitante manter seus dados cadastrais atualizados.</w:t>
      </w:r>
    </w:p>
    <w:p w14:paraId="31737565" w14:textId="77777777" w:rsidR="00B016F0" w:rsidRPr="00214B73" w:rsidRDefault="00B016F0" w:rsidP="00214B73">
      <w:pPr>
        <w:spacing w:line="276" w:lineRule="auto"/>
        <w:rPr>
          <w:rFonts w:ascii="Verdana" w:hAnsi="Verdana"/>
          <w:sz w:val="20"/>
          <w:szCs w:val="20"/>
        </w:rPr>
      </w:pPr>
    </w:p>
    <w:p w14:paraId="356B70DE" w14:textId="77777777" w:rsidR="00B016F0" w:rsidRPr="00214B73" w:rsidRDefault="00000000" w:rsidP="00214B73">
      <w:pPr>
        <w:pStyle w:val="Nivel01"/>
        <w:numPr>
          <w:ilvl w:val="0"/>
          <w:numId w:val="4"/>
        </w:numPr>
        <w:spacing w:before="57" w:after="57" w:line="276" w:lineRule="auto"/>
        <w:ind w:left="0" w:firstLine="0"/>
        <w:rPr>
          <w:rFonts w:ascii="Verdana" w:hAnsi="Verdana"/>
        </w:rPr>
      </w:pPr>
      <w:r w:rsidRPr="00214B73">
        <w:rPr>
          <w:rFonts w:ascii="Verdana" w:hAnsi="Verdana" w:cs="Arial"/>
        </w:rPr>
        <w:t xml:space="preserve">DA ADJUDICAÇÃO E HOMOLOGAÇÃO </w:t>
      </w:r>
    </w:p>
    <w:p w14:paraId="75D5D1EE"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26E39D23"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13.2 Após a fase recursal, constatada a regularidade dos atos praticados, a autoridade competente homologará o procedimento licitatório. </w:t>
      </w:r>
    </w:p>
    <w:p w14:paraId="050FFCFE" w14:textId="77777777" w:rsidR="00B016F0" w:rsidRPr="00214B73" w:rsidRDefault="00B016F0" w:rsidP="00214B73">
      <w:pPr>
        <w:spacing w:line="276" w:lineRule="auto"/>
        <w:rPr>
          <w:rFonts w:ascii="Verdana" w:hAnsi="Verdana"/>
          <w:sz w:val="20"/>
          <w:szCs w:val="20"/>
        </w:rPr>
      </w:pPr>
    </w:p>
    <w:p w14:paraId="5169555E" w14:textId="77777777" w:rsidR="00B016F0" w:rsidRPr="00214B73" w:rsidRDefault="00000000" w:rsidP="00214B73">
      <w:pPr>
        <w:pStyle w:val="PargrafodaLista"/>
        <w:tabs>
          <w:tab w:val="left" w:pos="850"/>
        </w:tabs>
        <w:spacing w:before="57" w:after="57" w:line="276" w:lineRule="auto"/>
        <w:ind w:left="0"/>
        <w:contextualSpacing w:val="0"/>
        <w:jc w:val="both"/>
        <w:rPr>
          <w:rFonts w:ascii="Verdana" w:hAnsi="Verdana"/>
          <w:sz w:val="20"/>
          <w:szCs w:val="20"/>
        </w:rPr>
      </w:pPr>
      <w:r w:rsidRPr="00214B73">
        <w:rPr>
          <w:rFonts w:ascii="Verdana" w:hAnsi="Verdana" w:cs="Arial"/>
          <w:b/>
          <w:bCs/>
          <w:sz w:val="20"/>
          <w:szCs w:val="20"/>
        </w:rPr>
        <w:t>14 DA ENTREGA DOS EQUIPAMENTOS</w:t>
      </w:r>
    </w:p>
    <w:p w14:paraId="50FCE0B9" w14:textId="071B6C41" w:rsidR="00B016F0" w:rsidRPr="00214B73" w:rsidRDefault="00000000" w:rsidP="00214B73">
      <w:pPr>
        <w:pStyle w:val="PargrafodaLista"/>
        <w:tabs>
          <w:tab w:val="left" w:pos="850"/>
        </w:tabs>
        <w:spacing w:before="57" w:after="57" w:line="276" w:lineRule="auto"/>
        <w:ind w:left="0"/>
        <w:contextualSpacing w:val="0"/>
        <w:jc w:val="both"/>
        <w:rPr>
          <w:rFonts w:ascii="Verdana" w:hAnsi="Verdana"/>
          <w:sz w:val="20"/>
          <w:szCs w:val="20"/>
        </w:rPr>
      </w:pPr>
      <w:r w:rsidRPr="00214B73">
        <w:rPr>
          <w:rFonts w:ascii="Verdana" w:hAnsi="Verdana" w:cs="Arial"/>
          <w:sz w:val="20"/>
          <w:szCs w:val="20"/>
        </w:rPr>
        <w:t>14.1</w:t>
      </w:r>
      <w:r w:rsidRPr="00214B73">
        <w:rPr>
          <w:rFonts w:ascii="Verdana" w:hAnsi="Verdana" w:cs="Arial"/>
          <w:b/>
          <w:bCs/>
          <w:sz w:val="20"/>
          <w:szCs w:val="20"/>
        </w:rPr>
        <w:t xml:space="preserve"> </w:t>
      </w:r>
      <w:r w:rsidRPr="00214B73">
        <w:rPr>
          <w:rFonts w:ascii="Verdana" w:hAnsi="Verdana" w:cs="Times New Roman"/>
          <w:b/>
          <w:bCs/>
          <w:iCs/>
          <w:sz w:val="20"/>
          <w:szCs w:val="20"/>
        </w:rPr>
        <w:t xml:space="preserve">O prazo </w:t>
      </w:r>
      <w:r w:rsidRPr="00214B73">
        <w:rPr>
          <w:rFonts w:ascii="Verdana" w:eastAsia="Times New Roman" w:hAnsi="Verdana" w:cs="Times New Roman"/>
          <w:b/>
          <w:bCs/>
          <w:iCs/>
          <w:sz w:val="20"/>
          <w:szCs w:val="20"/>
        </w:rPr>
        <w:t>de entrega do objeto</w:t>
      </w:r>
      <w:r w:rsidRPr="00214B73">
        <w:rPr>
          <w:rFonts w:ascii="Verdana" w:hAnsi="Verdana" w:cs="Times New Roman"/>
          <w:b/>
          <w:bCs/>
          <w:iCs/>
          <w:sz w:val="20"/>
          <w:szCs w:val="20"/>
        </w:rPr>
        <w:t xml:space="preserve"> será estipulado em</w:t>
      </w:r>
      <w:r w:rsidR="009D5A27">
        <w:rPr>
          <w:rFonts w:ascii="Verdana" w:hAnsi="Verdana" w:cs="Times New Roman"/>
          <w:b/>
          <w:bCs/>
          <w:iCs/>
          <w:sz w:val="20"/>
          <w:szCs w:val="20"/>
        </w:rPr>
        <w:t xml:space="preserve"> 15 (quinze) dias,</w:t>
      </w:r>
      <w:r w:rsidRPr="00214B73">
        <w:rPr>
          <w:rFonts w:ascii="Verdana" w:hAnsi="Verdana" w:cs="Times New Roman"/>
          <w:b/>
          <w:bCs/>
          <w:iCs/>
          <w:sz w:val="20"/>
          <w:szCs w:val="20"/>
        </w:rPr>
        <w:t xml:space="preserve"> </w:t>
      </w:r>
      <w:r w:rsidRPr="00214B73">
        <w:rPr>
          <w:rFonts w:ascii="Verdana" w:hAnsi="Verdana" w:cs="Arial"/>
          <w:iCs/>
          <w:sz w:val="20"/>
          <w:szCs w:val="20"/>
        </w:rPr>
        <w:t xml:space="preserve">por meio de entrega única </w:t>
      </w:r>
      <w:r w:rsidRPr="00214B73">
        <w:rPr>
          <w:rFonts w:ascii="Verdana" w:eastAsia="Times New Roman" w:hAnsi="Verdana" w:cs="Arial"/>
          <w:iCs/>
          <w:sz w:val="20"/>
          <w:szCs w:val="20"/>
          <w:lang w:eastAsia="zh-CN"/>
        </w:rPr>
        <w:t>do</w:t>
      </w:r>
      <w:r w:rsidRPr="00214B73">
        <w:rPr>
          <w:rFonts w:ascii="Verdana" w:hAnsi="Verdana" w:cs="Arial"/>
          <w:iCs/>
          <w:sz w:val="20"/>
          <w:szCs w:val="20"/>
        </w:rPr>
        <w:t xml:space="preserve"> item, </w:t>
      </w:r>
      <w:r w:rsidR="009D5A27">
        <w:rPr>
          <w:rFonts w:ascii="Verdana" w:hAnsi="Verdana" w:cs="Arial"/>
          <w:iCs/>
          <w:sz w:val="20"/>
          <w:szCs w:val="20"/>
        </w:rPr>
        <w:t xml:space="preserve">após a emissão </w:t>
      </w:r>
      <w:r w:rsidRPr="00214B73">
        <w:rPr>
          <w:rFonts w:ascii="Verdana" w:hAnsi="Verdana" w:cs="Arial"/>
          <w:iCs/>
          <w:sz w:val="20"/>
          <w:szCs w:val="20"/>
        </w:rPr>
        <w:t>d</w:t>
      </w:r>
      <w:r w:rsidR="009D5A27">
        <w:rPr>
          <w:rFonts w:ascii="Verdana" w:hAnsi="Verdana" w:cs="Arial"/>
          <w:iCs/>
          <w:sz w:val="20"/>
          <w:szCs w:val="20"/>
        </w:rPr>
        <w:t>a</w:t>
      </w:r>
      <w:r w:rsidRPr="00214B73">
        <w:rPr>
          <w:rFonts w:ascii="Verdana" w:hAnsi="Verdana" w:cs="Arial"/>
          <w:iCs/>
          <w:sz w:val="20"/>
          <w:szCs w:val="20"/>
        </w:rPr>
        <w:t xml:space="preserve"> autorização de fornecimento</w:t>
      </w:r>
      <w:r w:rsidRPr="00214B73">
        <w:rPr>
          <w:rFonts w:ascii="Verdana" w:eastAsia="Times New Roman" w:hAnsi="Verdana" w:cs="Arial"/>
          <w:iCs/>
          <w:sz w:val="20"/>
          <w:szCs w:val="20"/>
          <w:lang w:eastAsia="zh-CN"/>
        </w:rPr>
        <w:t xml:space="preserve">, dispensada a formalização de contrato, sendo este substituído pela emissão da nota de empenho </w:t>
      </w:r>
      <w:r w:rsidRPr="00214B73">
        <w:rPr>
          <w:rFonts w:ascii="Verdana" w:eastAsia="Times New Roman" w:hAnsi="Verdana" w:cs="Times New Roman"/>
          <w:bCs/>
          <w:iCs/>
          <w:sz w:val="20"/>
          <w:szCs w:val="20"/>
          <w:lang w:eastAsia="zh-CN"/>
        </w:rPr>
        <w:t>.</w:t>
      </w:r>
    </w:p>
    <w:p w14:paraId="1045F06D"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hAnsi="Verdana"/>
          <w:sz w:val="20"/>
          <w:szCs w:val="20"/>
        </w:rPr>
        <w:t xml:space="preserve">14.2. </w:t>
      </w:r>
      <w:r w:rsidRPr="00214B73">
        <w:rPr>
          <w:rFonts w:ascii="Verdana" w:eastAsia="Times New Roman" w:hAnsi="Verdana" w:cs="Times New Roman"/>
          <w:sz w:val="20"/>
          <w:szCs w:val="20"/>
        </w:rPr>
        <w:t>O objeto</w:t>
      </w:r>
      <w:r w:rsidRPr="00214B73">
        <w:rPr>
          <w:rFonts w:ascii="Verdana" w:hAnsi="Verdana"/>
          <w:sz w:val="20"/>
          <w:szCs w:val="20"/>
        </w:rPr>
        <w:t xml:space="preserve"> deverá ser entregue no seguinte endereço:</w:t>
      </w:r>
    </w:p>
    <w:p w14:paraId="6625498E"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eastAsia="Times New Roman" w:hAnsi="Verdana" w:cs="Times New Roman"/>
          <w:sz w:val="20"/>
          <w:szCs w:val="20"/>
        </w:rPr>
        <w:t>- Departamento de Almoxarifado Central</w:t>
      </w:r>
      <w:r w:rsidRPr="00214B73">
        <w:rPr>
          <w:rFonts w:ascii="Verdana" w:hAnsi="Verdana"/>
          <w:sz w:val="20"/>
          <w:szCs w:val="20"/>
        </w:rPr>
        <w:t xml:space="preserve"> da Prefeitura Municipal de São Gabriel da Palha.</w:t>
      </w:r>
    </w:p>
    <w:p w14:paraId="3F83C31F"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hAnsi="Verdana"/>
          <w:sz w:val="20"/>
          <w:szCs w:val="20"/>
        </w:rPr>
        <w:t xml:space="preserve"> - Praça Vicente Glazar, 159, Bairro </w:t>
      </w:r>
      <w:r w:rsidRPr="00214B73">
        <w:rPr>
          <w:rFonts w:ascii="Verdana" w:eastAsia="Times New Roman" w:hAnsi="Verdana" w:cs="Times New Roman"/>
          <w:sz w:val="20"/>
          <w:szCs w:val="20"/>
        </w:rPr>
        <w:t>Glória.</w:t>
      </w:r>
    </w:p>
    <w:p w14:paraId="3CE163BD" w14:textId="77777777" w:rsidR="00B016F0" w:rsidRPr="00214B73" w:rsidRDefault="00000000" w:rsidP="00214B73">
      <w:pPr>
        <w:tabs>
          <w:tab w:val="left" w:pos="0"/>
        </w:tabs>
        <w:spacing w:line="276" w:lineRule="auto"/>
        <w:jc w:val="both"/>
        <w:rPr>
          <w:rFonts w:ascii="Verdana" w:hAnsi="Verdana"/>
          <w:sz w:val="20"/>
          <w:szCs w:val="20"/>
        </w:rPr>
      </w:pPr>
      <w:r w:rsidRPr="00214B73">
        <w:rPr>
          <w:rFonts w:ascii="Verdana" w:eastAsia="Times New Roman" w:hAnsi="Verdana" w:cs="Times New Roman"/>
          <w:sz w:val="20"/>
          <w:szCs w:val="20"/>
        </w:rPr>
        <w:t xml:space="preserve"> - São Gabriel da Palha – ES, Cep .29.780-000.</w:t>
      </w:r>
    </w:p>
    <w:p w14:paraId="2DBC1D95" w14:textId="77777777" w:rsidR="00B016F0" w:rsidRPr="00214B73" w:rsidRDefault="00000000" w:rsidP="00214B73">
      <w:pPr>
        <w:tabs>
          <w:tab w:val="left" w:pos="508"/>
        </w:tabs>
        <w:spacing w:line="276" w:lineRule="auto"/>
        <w:jc w:val="both"/>
        <w:rPr>
          <w:rFonts w:ascii="Verdana" w:hAnsi="Verdana"/>
          <w:sz w:val="20"/>
          <w:szCs w:val="20"/>
        </w:rPr>
      </w:pPr>
      <w:r w:rsidRPr="00214B73">
        <w:rPr>
          <w:rFonts w:ascii="Verdana" w:hAnsi="Verdana"/>
          <w:sz w:val="20"/>
          <w:szCs w:val="20"/>
        </w:rPr>
        <w:t xml:space="preserve"> - Telefone de contato: (27) ) </w:t>
      </w:r>
      <w:r w:rsidRPr="00214B73">
        <w:rPr>
          <w:rFonts w:ascii="Verdana" w:eastAsia="Times New Roman" w:hAnsi="Verdana" w:cs="Times New Roman"/>
          <w:sz w:val="20"/>
          <w:szCs w:val="20"/>
        </w:rPr>
        <w:t>99975-6571</w:t>
      </w:r>
    </w:p>
    <w:p w14:paraId="24C7A164" w14:textId="77777777" w:rsidR="00B016F0" w:rsidRPr="00214B73" w:rsidRDefault="00000000" w:rsidP="00214B73">
      <w:pPr>
        <w:tabs>
          <w:tab w:val="left" w:pos="508"/>
        </w:tabs>
        <w:spacing w:line="276" w:lineRule="auto"/>
        <w:ind w:left="20"/>
        <w:jc w:val="both"/>
        <w:rPr>
          <w:rFonts w:ascii="Verdana" w:hAnsi="Verdana"/>
          <w:sz w:val="20"/>
          <w:szCs w:val="20"/>
        </w:rPr>
      </w:pPr>
      <w:r w:rsidRPr="00214B73">
        <w:rPr>
          <w:rFonts w:ascii="Verdana" w:hAnsi="Verdana"/>
          <w:sz w:val="20"/>
          <w:szCs w:val="20"/>
        </w:rPr>
        <w:t xml:space="preserve"> - E-mail: assistenciassgp@gmail.com</w:t>
      </w:r>
    </w:p>
    <w:p w14:paraId="19873F04" w14:textId="77777777" w:rsidR="00B016F0" w:rsidRPr="00214B73" w:rsidRDefault="00000000" w:rsidP="00214B73">
      <w:pPr>
        <w:tabs>
          <w:tab w:val="left" w:pos="508"/>
        </w:tabs>
        <w:spacing w:line="276" w:lineRule="auto"/>
        <w:jc w:val="both"/>
        <w:rPr>
          <w:rFonts w:ascii="Verdana" w:hAnsi="Verdana"/>
          <w:sz w:val="20"/>
          <w:szCs w:val="20"/>
        </w:rPr>
      </w:pPr>
      <w:r w:rsidRPr="00214B73">
        <w:rPr>
          <w:rFonts w:ascii="Verdana" w:hAnsi="Verdana" w:cs="Times New Roman"/>
          <w:iCs/>
          <w:sz w:val="20"/>
          <w:szCs w:val="20"/>
        </w:rPr>
        <w:t xml:space="preserve"> - Responsável: Secretaria Municipal de Assistência, Desenvolvimento Social e Família.</w:t>
      </w:r>
    </w:p>
    <w:p w14:paraId="74892D14" w14:textId="0BA3F8BF" w:rsidR="00B016F0" w:rsidRPr="00214B73" w:rsidRDefault="00000000" w:rsidP="00214B73">
      <w:pPr>
        <w:pStyle w:val="Nivel2"/>
        <w:numPr>
          <w:ilvl w:val="0"/>
          <w:numId w:val="0"/>
        </w:numPr>
        <w:spacing w:before="0" w:after="0"/>
        <w:rPr>
          <w:rFonts w:ascii="Verdana" w:hAnsi="Verdana"/>
        </w:rPr>
      </w:pPr>
      <w:r w:rsidRPr="00214B73">
        <w:rPr>
          <w:rFonts w:ascii="Verdana" w:hAnsi="Verdana"/>
          <w:iCs/>
        </w:rPr>
        <w:t>14.3</w:t>
      </w:r>
      <w:r w:rsidRPr="00214B73">
        <w:rPr>
          <w:rFonts w:ascii="Verdana" w:hAnsi="Verdana"/>
          <w:b/>
          <w:bCs/>
          <w:iCs/>
        </w:rPr>
        <w:t xml:space="preserve">. </w:t>
      </w:r>
      <w:r w:rsidRPr="00214B73">
        <w:rPr>
          <w:rFonts w:ascii="Verdana" w:hAnsi="Verdana"/>
          <w:bCs/>
          <w:iCs/>
        </w:rPr>
        <w:t>Caso não seja possível a entrega na data assinalada, a empresa deverá comunicar as razões respectivas com pelo menos 0</w:t>
      </w:r>
      <w:r w:rsidR="009D5A27">
        <w:rPr>
          <w:rFonts w:ascii="Verdana" w:hAnsi="Verdana"/>
          <w:bCs/>
          <w:iCs/>
        </w:rPr>
        <w:t>3</w:t>
      </w:r>
      <w:r w:rsidRPr="00214B73">
        <w:rPr>
          <w:rFonts w:ascii="Verdana" w:hAnsi="Verdana"/>
          <w:bCs/>
          <w:iCs/>
        </w:rPr>
        <w:t xml:space="preserve"> (</w:t>
      </w:r>
      <w:r w:rsidR="009D5A27">
        <w:rPr>
          <w:rFonts w:ascii="Verdana" w:hAnsi="Verdana"/>
          <w:bCs/>
          <w:iCs/>
        </w:rPr>
        <w:t>três</w:t>
      </w:r>
      <w:r w:rsidRPr="00214B73">
        <w:rPr>
          <w:rFonts w:ascii="Verdana" w:hAnsi="Verdana"/>
          <w:bCs/>
          <w:iCs/>
        </w:rPr>
        <w:t xml:space="preserve">) dias de antecedência para que qualquer pleito de prorrogação de prazo seja analisado, ressalvadas situações de caso fortuito e </w:t>
      </w:r>
      <w:r w:rsidRPr="00214B73">
        <w:rPr>
          <w:rFonts w:ascii="Verdana" w:hAnsi="Verdana"/>
          <w:iCs/>
        </w:rPr>
        <w:t>força</w:t>
      </w:r>
      <w:r w:rsidRPr="00214B73">
        <w:rPr>
          <w:rFonts w:ascii="Verdana" w:hAnsi="Verdana"/>
          <w:bCs/>
          <w:iCs/>
        </w:rPr>
        <w:t xml:space="preserve"> maior.</w:t>
      </w:r>
    </w:p>
    <w:p w14:paraId="4D93540C"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14.4.</w:t>
      </w:r>
      <w:r w:rsidRPr="00214B73">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280C2CE6" w14:textId="77777777" w:rsidR="00B016F0" w:rsidRPr="00214B73" w:rsidRDefault="00000000" w:rsidP="00214B73">
      <w:pPr>
        <w:pStyle w:val="PargrafodaLista"/>
        <w:spacing w:line="276" w:lineRule="auto"/>
        <w:ind w:left="0"/>
        <w:jc w:val="both"/>
        <w:rPr>
          <w:rFonts w:ascii="Verdana" w:hAnsi="Verdana"/>
          <w:sz w:val="20"/>
          <w:szCs w:val="20"/>
        </w:rPr>
      </w:pPr>
      <w:r w:rsidRPr="00214B73">
        <w:rPr>
          <w:rFonts w:ascii="Verdana" w:hAnsi="Verdana"/>
          <w:sz w:val="20"/>
          <w:szCs w:val="20"/>
        </w:rPr>
        <w:t xml:space="preserve">14.5. A conferência </w:t>
      </w:r>
      <w:r w:rsidRPr="00214B73">
        <w:rPr>
          <w:rFonts w:ascii="Verdana" w:eastAsia="Times New Roman" w:hAnsi="Verdana" w:cs="Times New Roman"/>
          <w:sz w:val="20"/>
          <w:szCs w:val="20"/>
        </w:rPr>
        <w:t>dos itens</w:t>
      </w:r>
      <w:r w:rsidRPr="00214B73">
        <w:rPr>
          <w:rFonts w:ascii="Verdana" w:hAnsi="Verdana"/>
          <w:sz w:val="20"/>
          <w:szCs w:val="20"/>
        </w:rPr>
        <w:t xml:space="preserve"> deverá ser acompanhada por um servidor </w:t>
      </w:r>
      <w:r w:rsidRPr="00214B73">
        <w:rPr>
          <w:rFonts w:ascii="Verdana" w:eastAsia="Times New Roman" w:hAnsi="Verdana" w:cs="Times New Roman"/>
          <w:sz w:val="20"/>
          <w:szCs w:val="20"/>
        </w:rPr>
        <w:t>da secretaria requisitante</w:t>
      </w:r>
      <w:r w:rsidRPr="00214B73">
        <w:rPr>
          <w:rFonts w:ascii="Verdana" w:hAnsi="Verdana"/>
          <w:sz w:val="20"/>
          <w:szCs w:val="20"/>
        </w:rPr>
        <w:t>, a fim de zelar pela qualidade e quantidade dos itens a serem adquiridos.</w:t>
      </w:r>
    </w:p>
    <w:p w14:paraId="7623338A"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14.6.</w:t>
      </w:r>
      <w:r w:rsidRPr="00214B73">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3F7D39FB" w14:textId="77777777" w:rsidR="00B016F0" w:rsidRPr="00214B73" w:rsidRDefault="00000000" w:rsidP="00214B73">
      <w:pPr>
        <w:pStyle w:val="PargrafodaLista"/>
        <w:spacing w:line="276" w:lineRule="auto"/>
        <w:ind w:left="0"/>
        <w:jc w:val="both"/>
        <w:rPr>
          <w:rFonts w:ascii="Verdana" w:hAnsi="Verdana"/>
          <w:sz w:val="20"/>
          <w:szCs w:val="20"/>
        </w:rPr>
      </w:pPr>
      <w:r w:rsidRPr="00214B73">
        <w:rPr>
          <w:rFonts w:ascii="Verdana" w:hAnsi="Verdana"/>
          <w:sz w:val="20"/>
          <w:szCs w:val="20"/>
        </w:rPr>
        <w:t>14.7.</w:t>
      </w:r>
      <w:r w:rsidRPr="00214B73">
        <w:rPr>
          <w:rFonts w:ascii="Verdana" w:hAnsi="Verdana"/>
          <w:b/>
          <w:bCs/>
          <w:sz w:val="20"/>
          <w:szCs w:val="20"/>
        </w:rPr>
        <w:t xml:space="preserve"> </w:t>
      </w:r>
      <w:r w:rsidRPr="00214B73">
        <w:rPr>
          <w:rFonts w:ascii="Verdana" w:hAnsi="Verdana"/>
          <w:sz w:val="20"/>
          <w:szCs w:val="20"/>
        </w:rPr>
        <w:t xml:space="preserve">O recebimento provisório ou definitivo não excluirá a responsabilidade </w:t>
      </w:r>
      <w:r w:rsidRPr="00214B73">
        <w:rPr>
          <w:rFonts w:ascii="Verdana" w:eastAsia="Times New Roman" w:hAnsi="Verdana" w:cs="Times New Roman"/>
          <w:sz w:val="20"/>
          <w:szCs w:val="20"/>
        </w:rPr>
        <w:t>da contratada pelos prejuízos resultantes da incorreta execução do contrato.</w:t>
      </w:r>
    </w:p>
    <w:p w14:paraId="42262DF9" w14:textId="77777777" w:rsidR="00B016F0" w:rsidRPr="00214B73" w:rsidRDefault="00000000" w:rsidP="00214B73">
      <w:pPr>
        <w:pStyle w:val="PargrafodaLista"/>
        <w:tabs>
          <w:tab w:val="left" w:pos="850"/>
        </w:tabs>
        <w:spacing w:line="276" w:lineRule="auto"/>
        <w:ind w:left="0"/>
        <w:contextualSpacing w:val="0"/>
        <w:jc w:val="both"/>
        <w:rPr>
          <w:rFonts w:ascii="Verdana" w:hAnsi="Verdana"/>
          <w:sz w:val="20"/>
          <w:szCs w:val="20"/>
        </w:rPr>
      </w:pPr>
      <w:r w:rsidRPr="00214B73">
        <w:rPr>
          <w:rFonts w:ascii="Verdana" w:eastAsia="Times New Roman" w:hAnsi="Verdana" w:cs="Times New Roman"/>
          <w:iCs/>
          <w:sz w:val="20"/>
          <w:szCs w:val="20"/>
          <w:lang w:eastAsia="en-US"/>
        </w:rPr>
        <w:t>14.8. No caso de recusa da entrega do produto pelo fornecedor, a Administração Pública adotará as providências cabíveis, de cordo com a legislação aplicável, visando sanar problemas por ventura ocorridos.</w:t>
      </w:r>
    </w:p>
    <w:p w14:paraId="4DBE707D" w14:textId="77777777" w:rsidR="00B016F0" w:rsidRPr="00214B73" w:rsidRDefault="00B016F0" w:rsidP="00214B73">
      <w:pPr>
        <w:spacing w:line="276" w:lineRule="auto"/>
        <w:rPr>
          <w:rFonts w:ascii="Verdana" w:hAnsi="Verdana"/>
          <w:sz w:val="20"/>
          <w:szCs w:val="20"/>
        </w:rPr>
      </w:pPr>
    </w:p>
    <w:p w14:paraId="1DEE4CBF"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15. DO REAJUSTAMENTO EM SENTIDO GERAL</w:t>
      </w:r>
    </w:p>
    <w:p w14:paraId="5A02ECF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15.1 As regras </w:t>
      </w:r>
      <w:r w:rsidRPr="00214B73">
        <w:rPr>
          <w:rFonts w:ascii="Verdana" w:eastAsia="Arial" w:hAnsi="Verdana" w:cs="Arial"/>
          <w:color w:val="000000"/>
          <w:sz w:val="20"/>
          <w:szCs w:val="20"/>
        </w:rPr>
        <w:t>acerca</w:t>
      </w:r>
      <w:r w:rsidRPr="00214B73">
        <w:rPr>
          <w:rFonts w:ascii="Verdana" w:hAnsi="Verdana" w:cs="Arial"/>
          <w:color w:val="000000"/>
          <w:sz w:val="20"/>
          <w:szCs w:val="20"/>
        </w:rPr>
        <w:t xml:space="preserve"> do reajustamento em sentido geral do valor contratual são as estabelecidas no Termo de Referência, anexo a este Edital.</w:t>
      </w:r>
    </w:p>
    <w:p w14:paraId="3D4A8931" w14:textId="77777777" w:rsidR="00B016F0" w:rsidRPr="00214B73" w:rsidRDefault="00B016F0" w:rsidP="00214B73">
      <w:pPr>
        <w:spacing w:line="276" w:lineRule="auto"/>
        <w:rPr>
          <w:rFonts w:ascii="Verdana" w:hAnsi="Verdana"/>
          <w:sz w:val="20"/>
          <w:szCs w:val="20"/>
        </w:rPr>
      </w:pPr>
    </w:p>
    <w:p w14:paraId="6F7DEA20"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16. DA ACEITAÇÃO DO OBJETO E DA FISCALIZAÇÃO</w:t>
      </w:r>
    </w:p>
    <w:p w14:paraId="4C8BB8D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16.1 Os critérios de recebimento e aceitação do objeto e de fiscalização estão previstos no Termo de Referência anexo a este edital.</w:t>
      </w:r>
    </w:p>
    <w:p w14:paraId="273F33FA" w14:textId="77777777" w:rsidR="00B016F0" w:rsidRPr="00214B73" w:rsidRDefault="00B016F0" w:rsidP="00214B73">
      <w:pPr>
        <w:spacing w:line="276" w:lineRule="auto"/>
        <w:rPr>
          <w:rFonts w:ascii="Verdana" w:hAnsi="Verdana"/>
          <w:sz w:val="20"/>
          <w:szCs w:val="20"/>
        </w:rPr>
      </w:pPr>
    </w:p>
    <w:p w14:paraId="3EB9BAD0"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lang w:eastAsia="en-US"/>
        </w:rPr>
        <w:t>17. DAS OBRIGAÇÕES DA CONTRATANTE E DA CONTRATADA</w:t>
      </w:r>
    </w:p>
    <w:p w14:paraId="764091DB"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b/>
          <w:bCs/>
          <w:color w:val="000000"/>
          <w:sz w:val="20"/>
          <w:szCs w:val="20"/>
          <w:lang w:eastAsia="en-US"/>
        </w:rPr>
        <w:t xml:space="preserve">17.1 </w:t>
      </w:r>
      <w:r w:rsidRPr="00214B73">
        <w:rPr>
          <w:rFonts w:ascii="Verdana" w:hAnsi="Verdana" w:cs="Arial"/>
          <w:color w:val="000000"/>
          <w:sz w:val="20"/>
          <w:szCs w:val="20"/>
          <w:lang w:eastAsia="en-US"/>
        </w:rPr>
        <w:t>As obrigações da Contratante e da Contratada são as estabelecidas no Termo de Referência anexo a este edital.</w:t>
      </w:r>
    </w:p>
    <w:p w14:paraId="262865A9" w14:textId="77777777" w:rsidR="00B016F0" w:rsidRPr="00214B73" w:rsidRDefault="00B016F0" w:rsidP="00214B73">
      <w:pPr>
        <w:spacing w:line="276" w:lineRule="auto"/>
        <w:rPr>
          <w:rFonts w:ascii="Verdana" w:hAnsi="Verdana"/>
          <w:sz w:val="20"/>
          <w:szCs w:val="20"/>
        </w:rPr>
      </w:pPr>
    </w:p>
    <w:p w14:paraId="76D0DBD5" w14:textId="77777777" w:rsidR="00B016F0" w:rsidRPr="00214B73" w:rsidRDefault="00000000" w:rsidP="00214B73">
      <w:pPr>
        <w:pStyle w:val="Nivel01"/>
        <w:spacing w:before="57" w:after="57" w:line="276" w:lineRule="auto"/>
        <w:rPr>
          <w:rFonts w:ascii="Verdana" w:hAnsi="Verdana"/>
        </w:rPr>
      </w:pPr>
      <w:r w:rsidRPr="00214B73">
        <w:rPr>
          <w:rFonts w:ascii="Verdana" w:hAnsi="Verdana" w:cs="Tahoma"/>
          <w:color w:val="auto"/>
        </w:rPr>
        <w:t>18</w:t>
      </w:r>
      <w:r w:rsidRPr="00214B73">
        <w:rPr>
          <w:rFonts w:ascii="Verdana" w:hAnsi="Verdana" w:cs="Arial"/>
        </w:rPr>
        <w:t>. DO PAGAMENTO</w:t>
      </w:r>
    </w:p>
    <w:p w14:paraId="458E799B"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18.1</w:t>
      </w:r>
      <w:r w:rsidRPr="00214B73">
        <w:rPr>
          <w:rFonts w:ascii="Verdana" w:hAnsi="Verdana" w:cs="Arial"/>
          <w:b/>
          <w:bCs/>
          <w:color w:val="000000"/>
          <w:sz w:val="20"/>
          <w:szCs w:val="20"/>
          <w:lang w:eastAsia="en-US"/>
        </w:rPr>
        <w:t xml:space="preserve"> </w:t>
      </w:r>
      <w:r w:rsidRPr="00214B73">
        <w:rPr>
          <w:rFonts w:ascii="Verdana" w:hAnsi="Verdana" w:cs="Arial"/>
          <w:color w:val="000000"/>
          <w:sz w:val="20"/>
          <w:szCs w:val="20"/>
          <w:lang w:eastAsia="en-US"/>
        </w:rPr>
        <w:t xml:space="preserve">Recebida a Nota Fiscal ou documento de cobrança equivalente, correrá o prazo de </w:t>
      </w:r>
      <w:r w:rsidRPr="00214B73">
        <w:rPr>
          <w:rFonts w:ascii="Verdana" w:eastAsia="Times New Roman" w:hAnsi="Verdana" w:cs="Times New Roman"/>
          <w:color w:val="000000"/>
          <w:sz w:val="20"/>
          <w:szCs w:val="20"/>
          <w:lang w:eastAsia="en-US"/>
        </w:rPr>
        <w:t>(30) trinta</w:t>
      </w:r>
      <w:r w:rsidRPr="00214B73">
        <w:rPr>
          <w:rFonts w:ascii="Verdana" w:hAnsi="Verdana" w:cs="Arial"/>
          <w:color w:val="000000"/>
          <w:sz w:val="20"/>
          <w:szCs w:val="20"/>
          <w:lang w:eastAsia="en-US"/>
        </w:rPr>
        <w:t xml:space="preserve"> dias úteis para fins de liquidação, na forma desta seção, prorrogáveis por igual período.</w:t>
      </w:r>
    </w:p>
    <w:p w14:paraId="05DC19A3"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 xml:space="preserve">18.2. O prazo de que trata o item anterior será reduzido à metade, mantendo-se a possibilidade de prorrogação, no caso de contratações decorrentes de despesas cujos valores não ultrapassem o limite de que trata o </w:t>
      </w:r>
      <w:hyperlink r:id="rId17" w:anchor="art75" w:history="1">
        <w:r w:rsidRPr="00214B73">
          <w:rPr>
            <w:rFonts w:ascii="Verdana" w:hAnsi="Verdana"/>
            <w:color w:val="000000"/>
            <w:sz w:val="20"/>
            <w:szCs w:val="20"/>
          </w:rPr>
          <w:t xml:space="preserve">inciso II do art. 75 da Lei nº 14.133, de </w:t>
        </w:r>
      </w:hyperlink>
      <w:r w:rsidRPr="00214B73">
        <w:rPr>
          <w:rFonts w:ascii="Verdana" w:hAnsi="Verdana"/>
          <w:color w:val="000000"/>
          <w:sz w:val="20"/>
          <w:szCs w:val="20"/>
        </w:rPr>
        <w:t>2021.</w:t>
      </w:r>
    </w:p>
    <w:p w14:paraId="67D02C06"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 xml:space="preserve">18.3. Para fins de liquidação, o setor competente deverá verificar se a nota fiscal ou instrumento de cobrança equivalente apresentado expressa os elementos necessários e essenciais do documento, tais como: </w:t>
      </w:r>
    </w:p>
    <w:p w14:paraId="3835C9A8"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O prazo de validade;</w:t>
      </w:r>
    </w:p>
    <w:p w14:paraId="028605F4"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A data da emissão; </w:t>
      </w:r>
    </w:p>
    <w:p w14:paraId="6A9F25E6"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Os dados do contrato e do órgão contratante; </w:t>
      </w:r>
    </w:p>
    <w:p w14:paraId="767DD49A"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 período respectivo de execução do contrato; </w:t>
      </w:r>
    </w:p>
    <w:p w14:paraId="545205F0"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xml:space="preserve">- O valor a pagar; e </w:t>
      </w:r>
    </w:p>
    <w:p w14:paraId="69BABAE7" w14:textId="77777777" w:rsidR="00B016F0" w:rsidRPr="00214B73" w:rsidRDefault="00000000" w:rsidP="00214B73">
      <w:pPr>
        <w:tabs>
          <w:tab w:val="left" w:pos="563"/>
        </w:tabs>
        <w:spacing w:line="276" w:lineRule="auto"/>
        <w:ind w:left="432"/>
        <w:jc w:val="both"/>
        <w:rPr>
          <w:rFonts w:ascii="Verdana" w:hAnsi="Verdana"/>
          <w:sz w:val="20"/>
          <w:szCs w:val="20"/>
        </w:rPr>
      </w:pPr>
      <w:r w:rsidRPr="00214B73">
        <w:rPr>
          <w:rFonts w:ascii="Verdana" w:hAnsi="Verdana"/>
          <w:sz w:val="20"/>
          <w:szCs w:val="20"/>
        </w:rPr>
        <w:t>- Eventual destaque do valor de retenções tributárias cabíveis.</w:t>
      </w:r>
    </w:p>
    <w:p w14:paraId="3BA10D47" w14:textId="77777777" w:rsidR="00B016F0" w:rsidRPr="00214B73" w:rsidRDefault="00000000" w:rsidP="00214B73">
      <w:pPr>
        <w:tabs>
          <w:tab w:val="left" w:pos="563"/>
        </w:tabs>
        <w:spacing w:line="276" w:lineRule="auto"/>
        <w:ind w:left="-22"/>
        <w:jc w:val="both"/>
        <w:rPr>
          <w:rFonts w:ascii="Verdana" w:hAnsi="Verdana"/>
          <w:sz w:val="20"/>
          <w:szCs w:val="20"/>
        </w:rPr>
      </w:pPr>
      <w:r w:rsidRPr="00214B73">
        <w:rPr>
          <w:rFonts w:ascii="Verdana" w:hAnsi="Verdana"/>
          <w:sz w:val="20"/>
          <w:szCs w:val="20"/>
        </w:rPr>
        <w:t>18.4.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C874312" w14:textId="77777777" w:rsidR="00B016F0" w:rsidRPr="00214B73" w:rsidRDefault="00000000" w:rsidP="00214B73">
      <w:pPr>
        <w:tabs>
          <w:tab w:val="left" w:pos="109"/>
        </w:tabs>
        <w:spacing w:line="276" w:lineRule="auto"/>
        <w:ind w:left="-22"/>
        <w:jc w:val="both"/>
        <w:rPr>
          <w:rFonts w:ascii="Verdana" w:hAnsi="Verdana"/>
          <w:sz w:val="20"/>
          <w:szCs w:val="20"/>
        </w:rPr>
      </w:pPr>
      <w:r w:rsidRPr="00214B73">
        <w:rPr>
          <w:rFonts w:ascii="Verdana" w:hAnsi="Verdana"/>
          <w:sz w:val="20"/>
          <w:szCs w:val="20"/>
        </w:rPr>
        <w:t>18.5.</w:t>
      </w:r>
      <w:r w:rsidRPr="00214B73">
        <w:rPr>
          <w:rFonts w:ascii="Verdana" w:hAnsi="Verdana"/>
          <w:b/>
          <w:bCs/>
          <w:sz w:val="20"/>
          <w:szCs w:val="20"/>
        </w:rPr>
        <w:t xml:space="preserve"> </w:t>
      </w:r>
      <w:r w:rsidRPr="00214B73">
        <w:rPr>
          <w:rFonts w:ascii="Verdana" w:hAnsi="Verdana"/>
          <w:sz w:val="20"/>
          <w:szCs w:val="20"/>
        </w:rPr>
        <w:t>A</w:t>
      </w:r>
      <w:r w:rsidRPr="00214B73">
        <w:rPr>
          <w:rFonts w:ascii="Verdana" w:hAnsi="Verdana"/>
          <w:sz w:val="20"/>
          <w:szCs w:val="20"/>
          <w:lang w:eastAsia="en-US"/>
        </w:rPr>
        <w:t xml:space="preserve"> nota fiscal ou instrumento de cobrança equivalente deverá ser obrigatoriamente acompanhado da comprovação da regularidade fiscal</w:t>
      </w:r>
      <w:r w:rsidRPr="00214B73">
        <w:rPr>
          <w:rStyle w:val="Hyperlink"/>
          <w:rFonts w:ascii="Verdana" w:hAnsi="Verdana"/>
          <w:sz w:val="20"/>
          <w:szCs w:val="20"/>
          <w:lang w:eastAsia="en-US"/>
        </w:rPr>
        <w:t>.</w:t>
      </w:r>
    </w:p>
    <w:p w14:paraId="5C24E10E"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18.6. O pagamento será efetuado no prazo de até 30 (trinta) dias úteis contados da finalização da liquidação da despesa.</w:t>
      </w:r>
    </w:p>
    <w:p w14:paraId="0DDAB5EC"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18.7.</w:t>
      </w:r>
      <w:r w:rsidRPr="00214B73">
        <w:rPr>
          <w:rFonts w:ascii="Verdana" w:hAnsi="Verdana"/>
          <w:b/>
          <w:bCs/>
          <w:sz w:val="20"/>
          <w:szCs w:val="20"/>
        </w:rPr>
        <w:t xml:space="preserve"> </w:t>
      </w:r>
      <w:r w:rsidRPr="00214B73">
        <w:rPr>
          <w:rFonts w:ascii="Verdana" w:hAnsi="Verdana"/>
          <w:sz w:val="20"/>
          <w:szCs w:val="20"/>
        </w:rPr>
        <w:t>O pagamento será realizado por meio de ordem bancária, para crédito em banco, agência e conta corrente indicados pelo contratado.</w:t>
      </w:r>
    </w:p>
    <w:p w14:paraId="1A81DE6D" w14:textId="77777777" w:rsidR="00B016F0" w:rsidRPr="00214B73" w:rsidRDefault="00000000" w:rsidP="00214B73">
      <w:pPr>
        <w:spacing w:line="276" w:lineRule="auto"/>
        <w:ind w:left="-22"/>
        <w:jc w:val="both"/>
        <w:rPr>
          <w:rFonts w:ascii="Verdana" w:hAnsi="Verdana"/>
          <w:sz w:val="20"/>
          <w:szCs w:val="20"/>
        </w:rPr>
      </w:pPr>
      <w:r w:rsidRPr="00214B73">
        <w:rPr>
          <w:rFonts w:ascii="Verdana" w:hAnsi="Verdana"/>
          <w:sz w:val="20"/>
          <w:szCs w:val="20"/>
        </w:rPr>
        <w:t>18.8. Será considerada data do pagamento o dia em que constar como emitida a ordem bancária para pagamento.</w:t>
      </w:r>
    </w:p>
    <w:p w14:paraId="033EBE37" w14:textId="77777777" w:rsidR="00B016F0" w:rsidRPr="00214B73" w:rsidRDefault="00000000" w:rsidP="00214B73">
      <w:pPr>
        <w:spacing w:line="276" w:lineRule="auto"/>
        <w:ind w:left="-79"/>
        <w:jc w:val="both"/>
        <w:rPr>
          <w:rFonts w:ascii="Verdana" w:hAnsi="Verdana"/>
          <w:sz w:val="20"/>
          <w:szCs w:val="20"/>
        </w:rPr>
      </w:pPr>
      <w:r w:rsidRPr="00214B73">
        <w:rPr>
          <w:rFonts w:ascii="Verdana" w:hAnsi="Verdana"/>
          <w:sz w:val="20"/>
          <w:szCs w:val="20"/>
        </w:rPr>
        <w:t xml:space="preserve"> 18.9.</w:t>
      </w:r>
      <w:r w:rsidRPr="00214B73">
        <w:rPr>
          <w:rFonts w:ascii="Verdana" w:hAnsi="Verdana"/>
          <w:b/>
          <w:bCs/>
          <w:sz w:val="20"/>
          <w:szCs w:val="20"/>
        </w:rPr>
        <w:t xml:space="preserve"> </w:t>
      </w:r>
      <w:r w:rsidRPr="00214B73">
        <w:rPr>
          <w:rFonts w:ascii="Verdana" w:hAnsi="Verdana"/>
          <w:sz w:val="20"/>
          <w:szCs w:val="20"/>
        </w:rPr>
        <w:t>Quando do pagamento, será efetuada a retenção tributária prevista na legislação aplicável.</w:t>
      </w:r>
    </w:p>
    <w:p w14:paraId="1913E374" w14:textId="77777777" w:rsidR="00B016F0" w:rsidRPr="00214B73" w:rsidRDefault="00000000" w:rsidP="00214B73">
      <w:pPr>
        <w:tabs>
          <w:tab w:val="left" w:pos="563"/>
        </w:tabs>
        <w:spacing w:line="276" w:lineRule="auto"/>
        <w:jc w:val="both"/>
        <w:rPr>
          <w:rFonts w:ascii="Verdana" w:hAnsi="Verdana"/>
          <w:sz w:val="20"/>
          <w:szCs w:val="20"/>
        </w:rPr>
      </w:pPr>
      <w:r w:rsidRPr="00214B73">
        <w:rPr>
          <w:rFonts w:ascii="Verdana" w:hAnsi="Verdana"/>
          <w:sz w:val="20"/>
          <w:szCs w:val="20"/>
          <w:lang w:eastAsia="en-US"/>
        </w:rPr>
        <w:t xml:space="preserve">18.10. O contratado regularmente optante pelo Simples Nacional, nos termos da </w:t>
      </w:r>
      <w:hyperlink r:id="rId18">
        <w:r w:rsidRPr="00214B73">
          <w:rPr>
            <w:rFonts w:ascii="Verdana" w:hAnsi="Verdana"/>
            <w:sz w:val="20"/>
            <w:szCs w:val="20"/>
            <w:lang w:eastAsia="en-US"/>
          </w:rPr>
          <w:t>Lei Complementar nº 123, de 2006</w:t>
        </w:r>
      </w:hyperlink>
      <w:r w:rsidRPr="00214B73">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B0997B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2A0DDEEF" w14:textId="77777777" w:rsidR="00B016F0" w:rsidRPr="00214B73" w:rsidRDefault="00B016F0" w:rsidP="00214B73">
      <w:pPr>
        <w:spacing w:line="276" w:lineRule="auto"/>
        <w:rPr>
          <w:rFonts w:ascii="Verdana" w:hAnsi="Verdana"/>
          <w:sz w:val="20"/>
          <w:szCs w:val="20"/>
        </w:rPr>
      </w:pPr>
    </w:p>
    <w:p w14:paraId="712E4B0A"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19. DAS SANÇÕES ADMINISTRATIVAS.</w:t>
      </w:r>
    </w:p>
    <w:p w14:paraId="1801C522"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shd w:val="clear" w:color="auto" w:fill="FFFFFF"/>
        </w:rPr>
        <w:t>19.1</w:t>
      </w:r>
      <w:r w:rsidRPr="00214B73">
        <w:rPr>
          <w:rFonts w:ascii="Verdana" w:hAnsi="Verdana" w:cs="Arial"/>
          <w:b/>
          <w:bCs/>
          <w:sz w:val="20"/>
          <w:szCs w:val="20"/>
          <w:shd w:val="clear" w:color="auto" w:fill="FFFFFF"/>
        </w:rPr>
        <w:t xml:space="preserve"> </w:t>
      </w:r>
      <w:r w:rsidRPr="00214B73">
        <w:rPr>
          <w:rFonts w:ascii="Verdana" w:hAnsi="Verdana" w:cs="Arial"/>
          <w:sz w:val="20"/>
          <w:szCs w:val="20"/>
          <w:shd w:val="clear" w:color="auto" w:fill="FFFFFF"/>
        </w:rPr>
        <w:t xml:space="preserve">Comete infração administrativa, nos termos da Lei, o licitante/adjudicatário que: </w:t>
      </w:r>
    </w:p>
    <w:p w14:paraId="16F45EA1"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lastRenderedPageBreak/>
        <w:t>19.1.1 D</w:t>
      </w:r>
      <w:bookmarkStart w:id="15" w:name="_Ref114668085"/>
      <w:r w:rsidRPr="00214B73">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5"/>
    </w:p>
    <w:p w14:paraId="37DEFF96"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 xml:space="preserve">19.1.2 </w:t>
      </w:r>
      <w:bookmarkStart w:id="16" w:name="_Ref114668108"/>
      <w:r w:rsidRPr="00214B73">
        <w:rPr>
          <w:rFonts w:ascii="Verdana" w:hAnsi="Verdana" w:cs="Arial"/>
          <w:sz w:val="20"/>
          <w:szCs w:val="20"/>
          <w:shd w:val="clear" w:color="auto" w:fill="FFFFFF"/>
        </w:rPr>
        <w:t>Salvo em decorrência de fato superveniente devidamente justificado, não mantiver a proposta em especial quando:</w:t>
      </w:r>
      <w:bookmarkEnd w:id="16"/>
    </w:p>
    <w:p w14:paraId="00FFE0B5"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19.1.2.1 Não enviar a proposta adequada ao último lance ofertado ou após a negociação;</w:t>
      </w:r>
    </w:p>
    <w:p w14:paraId="735C309B"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19.1.2.2 Recusar-se a enviar o detalhamento da proposta quando exigível;</w:t>
      </w:r>
    </w:p>
    <w:p w14:paraId="32C194A2"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rPr>
        <w:t xml:space="preserve">19.1.2.3 Pedir para ser desclassificado quando encerrada a etapa competitiva; ou </w:t>
      </w:r>
    </w:p>
    <w:p w14:paraId="476FE6A3"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19.1.2.4 Deixar de apresentar amostra;</w:t>
      </w:r>
    </w:p>
    <w:p w14:paraId="2AEFE89D"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19.1.2.5 Apresentar proposta ou amostra em desacordo com as especificações do edital;</w:t>
      </w:r>
    </w:p>
    <w:p w14:paraId="50BB8A01" w14:textId="77777777" w:rsidR="00B016F0" w:rsidRPr="00214B73" w:rsidRDefault="00000000" w:rsidP="00214B73">
      <w:pPr>
        <w:tabs>
          <w:tab w:val="left" w:pos="850"/>
          <w:tab w:val="left" w:pos="1440"/>
        </w:tabs>
        <w:snapToGrid w:val="0"/>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45AA205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2AA719C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19.1.4 A</w:t>
      </w:r>
      <w:bookmarkStart w:id="17" w:name="_Ref114668249"/>
      <w:r w:rsidRPr="00214B73">
        <w:rPr>
          <w:rFonts w:ascii="Verdana" w:hAnsi="Verdana"/>
          <w:sz w:val="20"/>
          <w:szCs w:val="20"/>
        </w:rPr>
        <w:t>presentar declaração ou documentação falsa exigida para o certame ou prestar declaração falsa durante a licitação</w:t>
      </w:r>
      <w:bookmarkEnd w:id="17"/>
    </w:p>
    <w:p w14:paraId="6795746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19.1.5 F</w:t>
      </w:r>
      <w:bookmarkStart w:id="18" w:name="_Ref114668245"/>
      <w:r w:rsidRPr="00214B73">
        <w:rPr>
          <w:rFonts w:ascii="Verdana" w:hAnsi="Verdana"/>
          <w:sz w:val="20"/>
          <w:szCs w:val="20"/>
        </w:rPr>
        <w:t>raudar a licitação</w:t>
      </w:r>
      <w:bookmarkEnd w:id="18"/>
    </w:p>
    <w:p w14:paraId="6BA0B18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 C</w:t>
      </w:r>
      <w:bookmarkStart w:id="19" w:name="_Ref114668247"/>
      <w:r w:rsidRPr="00214B73">
        <w:rPr>
          <w:rFonts w:ascii="Verdana" w:hAnsi="Verdana"/>
          <w:sz w:val="20"/>
          <w:szCs w:val="20"/>
        </w:rPr>
        <w:t>omportar-se de modo inidôneo ou cometer fraude de qualquer natureza, em especial quando:</w:t>
      </w:r>
      <w:bookmarkEnd w:id="19"/>
    </w:p>
    <w:p w14:paraId="0EC81EE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19.1.6.1 Agir em conluio ou em desconformidade com a lei;</w:t>
      </w:r>
    </w:p>
    <w:p w14:paraId="2E5746A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19.1.6.2 Induzir deliberadamente a erro no julgamento;</w:t>
      </w:r>
    </w:p>
    <w:p w14:paraId="653D9B34"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19.1.6.3 Apresentar amostra falsificada ou deteriorada;</w:t>
      </w:r>
    </w:p>
    <w:p w14:paraId="0777F86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19.1.7 P</w:t>
      </w:r>
      <w:bookmarkStart w:id="20" w:name="_Ref114668251"/>
      <w:r w:rsidRPr="00214B73">
        <w:rPr>
          <w:rFonts w:ascii="Verdana" w:hAnsi="Verdana"/>
          <w:sz w:val="20"/>
          <w:szCs w:val="20"/>
        </w:rPr>
        <w:t>raticar atos ilícitos com vistas a frustrar os objetivos da licitação</w:t>
      </w:r>
      <w:bookmarkEnd w:id="20"/>
    </w:p>
    <w:p w14:paraId="20805697"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19.1.8 P</w:t>
      </w:r>
      <w:bookmarkStart w:id="21" w:name="_Ref114668252"/>
      <w:r w:rsidRPr="00214B73">
        <w:rPr>
          <w:rFonts w:ascii="Verdana" w:hAnsi="Verdana"/>
          <w:sz w:val="20"/>
          <w:szCs w:val="20"/>
        </w:rPr>
        <w:t xml:space="preserve">raticar ato lesivo previsto no </w:t>
      </w:r>
      <w:hyperlink r:id="rId19" w:anchor="art5" w:history="1">
        <w:r w:rsidRPr="00214B73">
          <w:rPr>
            <w:rFonts w:ascii="Verdana" w:hAnsi="Verdana"/>
            <w:color w:val="000000"/>
            <w:sz w:val="20"/>
            <w:szCs w:val="20"/>
          </w:rPr>
          <w:t>art. 5º da Lei n.º 12.846, de 2013</w:t>
        </w:r>
      </w:hyperlink>
      <w:r w:rsidRPr="00214B73">
        <w:rPr>
          <w:rFonts w:ascii="Verdana" w:hAnsi="Verdana"/>
          <w:sz w:val="20"/>
          <w:szCs w:val="20"/>
        </w:rPr>
        <w:t>.</w:t>
      </w:r>
      <w:bookmarkEnd w:id="21"/>
    </w:p>
    <w:p w14:paraId="76869EEB"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sz w:val="20"/>
          <w:szCs w:val="20"/>
        </w:rPr>
        <w:t xml:space="preserve">19.2 Com fulcro na </w:t>
      </w:r>
      <w:r w:rsidRPr="00214B73">
        <w:rPr>
          <w:rStyle w:val="Hyperlink1"/>
          <w:rFonts w:ascii="Verdana" w:hAnsi="Verdana"/>
          <w:color w:val="000000"/>
          <w:sz w:val="20"/>
          <w:szCs w:val="20"/>
          <w:u w:val="none"/>
        </w:rPr>
        <w:t>Lei nº 14.133, de 2021</w:t>
      </w:r>
      <w:r w:rsidRPr="00214B73">
        <w:rPr>
          <w:rFonts w:ascii="Verdana" w:hAnsi="Verdana"/>
          <w:sz w:val="20"/>
          <w:szCs w:val="20"/>
        </w:rPr>
        <w:t>, a Administração poderá, garantida a prévia defesa, aplicar aos licitantes e/ou adjudicatários as seguintes sanções, sem prejuízo das responsabilidades civil e criminal:</w:t>
      </w:r>
    </w:p>
    <w:p w14:paraId="258B82D3" w14:textId="77777777" w:rsidR="00B016F0" w:rsidRPr="00214B73" w:rsidRDefault="00000000" w:rsidP="00214B73">
      <w:pPr>
        <w:pStyle w:val="Nivel2"/>
        <w:numPr>
          <w:ilvl w:val="0"/>
          <w:numId w:val="0"/>
        </w:numPr>
        <w:rPr>
          <w:rFonts w:ascii="Verdana" w:hAnsi="Verdana"/>
        </w:rPr>
      </w:pPr>
      <w:r w:rsidRPr="00214B73">
        <w:rPr>
          <w:rFonts w:ascii="Verdana" w:hAnsi="Verdana"/>
        </w:rPr>
        <w:t>19.2.1 Advertência;</w:t>
      </w:r>
    </w:p>
    <w:p w14:paraId="7426B064" w14:textId="77777777" w:rsidR="00B016F0" w:rsidRPr="00214B73" w:rsidRDefault="00000000" w:rsidP="00214B73">
      <w:pPr>
        <w:pStyle w:val="Nivel2"/>
        <w:numPr>
          <w:ilvl w:val="0"/>
          <w:numId w:val="0"/>
        </w:numPr>
        <w:rPr>
          <w:rFonts w:ascii="Verdana" w:hAnsi="Verdana"/>
        </w:rPr>
      </w:pPr>
      <w:r w:rsidRPr="00214B73">
        <w:rPr>
          <w:rFonts w:ascii="Verdana" w:hAnsi="Verdana"/>
        </w:rPr>
        <w:t>19.2.2 Multa;</w:t>
      </w:r>
    </w:p>
    <w:p w14:paraId="0B49E112" w14:textId="77777777" w:rsidR="00B016F0" w:rsidRPr="00214B73" w:rsidRDefault="00000000" w:rsidP="00214B73">
      <w:pPr>
        <w:pStyle w:val="Nivel2"/>
        <w:numPr>
          <w:ilvl w:val="0"/>
          <w:numId w:val="0"/>
        </w:numPr>
        <w:rPr>
          <w:rFonts w:ascii="Verdana" w:hAnsi="Verdana"/>
        </w:rPr>
      </w:pPr>
      <w:r w:rsidRPr="00214B73">
        <w:rPr>
          <w:rFonts w:ascii="Verdana" w:hAnsi="Verdana"/>
        </w:rPr>
        <w:t>19.2.3 Impedimento de licitar e contratar e</w:t>
      </w:r>
    </w:p>
    <w:p w14:paraId="2C4C2304" w14:textId="77777777" w:rsidR="00B016F0" w:rsidRPr="00214B73" w:rsidRDefault="00000000" w:rsidP="00214B73">
      <w:pPr>
        <w:pStyle w:val="Nivel2"/>
        <w:numPr>
          <w:ilvl w:val="0"/>
          <w:numId w:val="0"/>
        </w:numPr>
        <w:rPr>
          <w:rFonts w:ascii="Verdana" w:hAnsi="Verdana"/>
        </w:rPr>
      </w:pPr>
      <w:r w:rsidRPr="00214B73">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FE8221F" w14:textId="77777777" w:rsidR="00B016F0" w:rsidRPr="00214B73" w:rsidRDefault="00000000" w:rsidP="00214B73">
      <w:pPr>
        <w:pStyle w:val="Nivel2"/>
        <w:numPr>
          <w:ilvl w:val="0"/>
          <w:numId w:val="0"/>
        </w:numPr>
        <w:rPr>
          <w:rFonts w:ascii="Verdana" w:hAnsi="Verdana"/>
        </w:rPr>
      </w:pPr>
      <w:r w:rsidRPr="00214B73">
        <w:rPr>
          <w:rFonts w:ascii="Verdana" w:hAnsi="Verdana"/>
        </w:rPr>
        <w:t>19.3 Na aplicação das sanções serão considerados:</w:t>
      </w:r>
    </w:p>
    <w:p w14:paraId="0771FF05" w14:textId="77777777" w:rsidR="00B016F0" w:rsidRPr="00214B73" w:rsidRDefault="00000000" w:rsidP="00214B73">
      <w:pPr>
        <w:pStyle w:val="Nivel2"/>
        <w:numPr>
          <w:ilvl w:val="0"/>
          <w:numId w:val="0"/>
        </w:numPr>
        <w:rPr>
          <w:rFonts w:ascii="Verdana" w:hAnsi="Verdana"/>
        </w:rPr>
      </w:pPr>
      <w:r w:rsidRPr="00214B73">
        <w:rPr>
          <w:rFonts w:ascii="Verdana" w:hAnsi="Verdana"/>
        </w:rPr>
        <w:t>19.3.1 A natureza e a gravidade da infração cometida.</w:t>
      </w:r>
    </w:p>
    <w:p w14:paraId="3B510AC1" w14:textId="77777777" w:rsidR="00B016F0" w:rsidRPr="00214B73" w:rsidRDefault="00000000" w:rsidP="00214B73">
      <w:pPr>
        <w:pStyle w:val="Nivel2"/>
        <w:numPr>
          <w:ilvl w:val="0"/>
          <w:numId w:val="0"/>
        </w:numPr>
        <w:rPr>
          <w:rFonts w:ascii="Verdana" w:hAnsi="Verdana"/>
        </w:rPr>
      </w:pPr>
      <w:r w:rsidRPr="00214B73">
        <w:rPr>
          <w:rFonts w:ascii="Verdana" w:hAnsi="Verdana"/>
        </w:rPr>
        <w:t>19.3.2 As peculiaridades do caso concreto</w:t>
      </w:r>
    </w:p>
    <w:p w14:paraId="2F1660D6" w14:textId="77777777" w:rsidR="00B016F0" w:rsidRPr="00214B73" w:rsidRDefault="00000000" w:rsidP="00214B73">
      <w:pPr>
        <w:pStyle w:val="Nivel2"/>
        <w:numPr>
          <w:ilvl w:val="0"/>
          <w:numId w:val="0"/>
        </w:numPr>
        <w:rPr>
          <w:rFonts w:ascii="Verdana" w:hAnsi="Verdana"/>
        </w:rPr>
      </w:pPr>
      <w:r w:rsidRPr="00214B73">
        <w:rPr>
          <w:rFonts w:ascii="Verdana" w:hAnsi="Verdana"/>
        </w:rPr>
        <w:t>19.3.3 As circunstâncias agravantes ou atenuantes</w:t>
      </w:r>
    </w:p>
    <w:p w14:paraId="088DB99A" w14:textId="77777777" w:rsidR="00B016F0" w:rsidRPr="00214B73" w:rsidRDefault="00000000" w:rsidP="00214B73">
      <w:pPr>
        <w:pStyle w:val="Nivel2"/>
        <w:numPr>
          <w:ilvl w:val="0"/>
          <w:numId w:val="0"/>
        </w:numPr>
        <w:rPr>
          <w:rFonts w:ascii="Verdana" w:hAnsi="Verdana"/>
        </w:rPr>
      </w:pPr>
      <w:r w:rsidRPr="00214B73">
        <w:rPr>
          <w:rFonts w:ascii="Verdana" w:hAnsi="Verdana"/>
        </w:rPr>
        <w:t>19.3.4 Os danos que dela provierem para a Administração Pública</w:t>
      </w:r>
    </w:p>
    <w:p w14:paraId="401603D7" w14:textId="77777777" w:rsidR="00B016F0" w:rsidRPr="00214B73" w:rsidRDefault="00000000" w:rsidP="00214B73">
      <w:pPr>
        <w:pStyle w:val="Nivel2"/>
        <w:numPr>
          <w:ilvl w:val="0"/>
          <w:numId w:val="0"/>
        </w:numPr>
        <w:rPr>
          <w:rFonts w:ascii="Verdana" w:hAnsi="Verdana"/>
        </w:rPr>
      </w:pPr>
      <w:r w:rsidRPr="00214B73">
        <w:rPr>
          <w:rFonts w:ascii="Verdana" w:hAnsi="Verdana"/>
        </w:rPr>
        <w:t>19.3.5 A implantação ou o aperfeiçoamento de programa de integridade, conforme normas e orientações dos órgãos de controle.</w:t>
      </w:r>
    </w:p>
    <w:p w14:paraId="279E201B"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19.4 A multa será recolhida em percentual de 0,5% a 30% incidente sobre o valor do contrato licitado, recolhida no prazo máximo de </w:t>
      </w:r>
      <w:r w:rsidRPr="00214B73">
        <w:rPr>
          <w:rFonts w:ascii="Verdana" w:hAnsi="Verdana"/>
          <w:b/>
          <w:bCs/>
          <w:color w:val="FF0000"/>
        </w:rPr>
        <w:t>.... (......) dias</w:t>
      </w:r>
      <w:r w:rsidRPr="00214B73">
        <w:rPr>
          <w:rFonts w:ascii="Verdana" w:hAnsi="Verdana"/>
          <w:color w:val="FF0000"/>
        </w:rPr>
        <w:t xml:space="preserve"> </w:t>
      </w:r>
      <w:r w:rsidRPr="00214B73">
        <w:rPr>
          <w:rFonts w:ascii="Verdana" w:hAnsi="Verdana"/>
        </w:rPr>
        <w:t>úteis, a contar da comunicação oficial.</w:t>
      </w:r>
    </w:p>
    <w:p w14:paraId="78426CD8" w14:textId="77777777" w:rsidR="00B016F0" w:rsidRPr="00214B73" w:rsidRDefault="00000000" w:rsidP="00214B73">
      <w:pPr>
        <w:pStyle w:val="Nivel2"/>
        <w:numPr>
          <w:ilvl w:val="0"/>
          <w:numId w:val="0"/>
        </w:numPr>
        <w:rPr>
          <w:rFonts w:ascii="Verdana" w:hAnsi="Verdana"/>
        </w:rPr>
      </w:pPr>
      <w:r w:rsidRPr="00214B73">
        <w:rPr>
          <w:rFonts w:ascii="Verdana" w:hAnsi="Verdana"/>
        </w:rPr>
        <w:lastRenderedPageBreak/>
        <w:t xml:space="preserve">19.4.1 </w:t>
      </w:r>
      <w:bookmarkStart w:id="22" w:name="_Hlk113876035"/>
      <w:r w:rsidRPr="00214B73">
        <w:rPr>
          <w:rFonts w:ascii="Verdana" w:hAnsi="Verdana"/>
        </w:rPr>
        <w:t xml:space="preserve">Para as infrações previstas nos itens 20.1.1, 20.1.2 e 20.1.3, a multa será de </w:t>
      </w:r>
      <w:r w:rsidRPr="00214B73">
        <w:rPr>
          <w:rFonts w:ascii="Verdana" w:hAnsi="Verdana"/>
          <w:color w:val="FF0000"/>
        </w:rPr>
        <w:t xml:space="preserve">0,5% </w:t>
      </w:r>
      <w:r w:rsidRPr="00214B73">
        <w:rPr>
          <w:rFonts w:ascii="Verdana" w:hAnsi="Verdana"/>
        </w:rPr>
        <w:t xml:space="preserve">a </w:t>
      </w:r>
      <w:r w:rsidRPr="00214B73">
        <w:rPr>
          <w:rFonts w:ascii="Verdana" w:hAnsi="Verdana"/>
          <w:color w:val="FF0000"/>
        </w:rPr>
        <w:t>15%</w:t>
      </w:r>
      <w:r w:rsidRPr="00214B73">
        <w:rPr>
          <w:rFonts w:ascii="Verdana" w:hAnsi="Verdana"/>
          <w:color w:val="0000FF"/>
        </w:rPr>
        <w:t xml:space="preserve"> </w:t>
      </w:r>
      <w:r w:rsidRPr="00214B73">
        <w:rPr>
          <w:rFonts w:ascii="Verdana" w:hAnsi="Verdana"/>
        </w:rPr>
        <w:t>do valor do contrato licitado.</w:t>
      </w:r>
      <w:bookmarkEnd w:id="22"/>
    </w:p>
    <w:p w14:paraId="27568DC9"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19.4.2 Para as infrações previstas nos itens 20.1.4, 20.1.5, 20.1.6, 20.1.7 e 20.1.8, a multa será de </w:t>
      </w:r>
      <w:r w:rsidRPr="00214B73">
        <w:rPr>
          <w:rFonts w:ascii="Verdana" w:hAnsi="Verdana"/>
          <w:color w:val="FF0000"/>
        </w:rPr>
        <w:t>15%</w:t>
      </w:r>
      <w:r w:rsidRPr="00214B73">
        <w:rPr>
          <w:rFonts w:ascii="Verdana" w:hAnsi="Verdana"/>
          <w:color w:val="0000FF"/>
        </w:rPr>
        <w:t xml:space="preserve"> </w:t>
      </w:r>
      <w:r w:rsidRPr="00214B73">
        <w:rPr>
          <w:rFonts w:ascii="Verdana" w:hAnsi="Verdana"/>
        </w:rPr>
        <w:t xml:space="preserve">a </w:t>
      </w:r>
      <w:r w:rsidRPr="00214B73">
        <w:rPr>
          <w:rFonts w:ascii="Verdana" w:hAnsi="Verdana"/>
          <w:color w:val="FF0000"/>
        </w:rPr>
        <w:t>30%</w:t>
      </w:r>
      <w:r w:rsidRPr="00214B73">
        <w:rPr>
          <w:rFonts w:ascii="Verdana" w:hAnsi="Verdana"/>
          <w:color w:val="0000FF"/>
        </w:rPr>
        <w:t xml:space="preserve"> </w:t>
      </w:r>
      <w:r w:rsidRPr="00214B73">
        <w:rPr>
          <w:rFonts w:ascii="Verdana" w:hAnsi="Verdana"/>
        </w:rPr>
        <w:t>do valor do contrato licitado.</w:t>
      </w:r>
    </w:p>
    <w:p w14:paraId="3E8A207A" w14:textId="77777777" w:rsidR="00B016F0" w:rsidRPr="00214B73" w:rsidRDefault="00000000" w:rsidP="00214B73">
      <w:pPr>
        <w:pStyle w:val="Nivel2"/>
        <w:numPr>
          <w:ilvl w:val="0"/>
          <w:numId w:val="0"/>
        </w:numPr>
        <w:rPr>
          <w:rFonts w:ascii="Verdana" w:hAnsi="Verdana"/>
        </w:rPr>
      </w:pPr>
      <w:r w:rsidRPr="00214B73">
        <w:rPr>
          <w:rFonts w:ascii="Verdana" w:hAnsi="Verdana"/>
        </w:rPr>
        <w:t>19.5 As sanções de advertência, impedimento de licitar e contratar e declaração de inidoneidade para licitar ou contratar poderão ser aplicadas, cumulativamente ou não, à penalidade de multa.</w:t>
      </w:r>
    </w:p>
    <w:p w14:paraId="540CB499" w14:textId="77777777" w:rsidR="00B016F0" w:rsidRPr="00214B73" w:rsidRDefault="00000000" w:rsidP="00214B73">
      <w:pPr>
        <w:pStyle w:val="Nivel2"/>
        <w:numPr>
          <w:ilvl w:val="0"/>
          <w:numId w:val="0"/>
        </w:numPr>
        <w:rPr>
          <w:rFonts w:ascii="Verdana" w:hAnsi="Verdana"/>
        </w:rPr>
      </w:pPr>
      <w:r w:rsidRPr="00214B73">
        <w:rPr>
          <w:rFonts w:ascii="Verdana" w:hAnsi="Verdana"/>
        </w:rPr>
        <w:t>19.6 Na aplicação da sanção de multa será facultada a defesa do interessado no prazo de 15 (quinze) dias úteis, contado da data de sua intimação.</w:t>
      </w:r>
    </w:p>
    <w:p w14:paraId="067927FA" w14:textId="77777777" w:rsidR="00B016F0" w:rsidRPr="00214B73" w:rsidRDefault="00000000" w:rsidP="00214B73">
      <w:pPr>
        <w:pStyle w:val="Nivel2"/>
        <w:numPr>
          <w:ilvl w:val="0"/>
          <w:numId w:val="0"/>
        </w:numPr>
        <w:rPr>
          <w:rFonts w:ascii="Verdana" w:hAnsi="Verdana"/>
        </w:rPr>
      </w:pPr>
      <w:r w:rsidRPr="00214B73">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FF65DA"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20" w:anchor="art156§5" w:history="1">
        <w:r w:rsidRPr="00214B73">
          <w:rPr>
            <w:rFonts w:ascii="Verdana" w:hAnsi="Verdana"/>
            <w:color w:val="000000"/>
          </w:rPr>
          <w:t>art. 156, §5º, da Lei n.º 14.133/2021</w:t>
        </w:r>
      </w:hyperlink>
      <w:r w:rsidRPr="00214B73">
        <w:rPr>
          <w:rFonts w:ascii="Verdana" w:hAnsi="Verdana"/>
        </w:rPr>
        <w:t>.</w:t>
      </w:r>
    </w:p>
    <w:p w14:paraId="10F359B4"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1">
        <w:r w:rsidRPr="00214B73">
          <w:rPr>
            <w:rFonts w:ascii="Verdana" w:hAnsi="Verdana"/>
            <w:color w:val="000000"/>
          </w:rPr>
          <w:t>art. 45, §4º da IN SEGES/ME n.º 73, de 2022</w:t>
        </w:r>
      </w:hyperlink>
      <w:r w:rsidRPr="00214B73">
        <w:rPr>
          <w:rFonts w:ascii="Verdana" w:hAnsi="Verdana"/>
        </w:rPr>
        <w:t xml:space="preserve">. </w:t>
      </w:r>
    </w:p>
    <w:p w14:paraId="62C50B75" w14:textId="77777777" w:rsidR="00B016F0" w:rsidRPr="00214B73" w:rsidRDefault="00000000" w:rsidP="00214B73">
      <w:pPr>
        <w:pStyle w:val="Nivel2"/>
        <w:numPr>
          <w:ilvl w:val="0"/>
          <w:numId w:val="0"/>
        </w:numPr>
        <w:rPr>
          <w:rFonts w:ascii="Verdana" w:hAnsi="Verdana"/>
        </w:rPr>
      </w:pPr>
      <w:r w:rsidRPr="00214B73">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C5562C4" w14:textId="77777777" w:rsidR="00B016F0" w:rsidRPr="00214B73" w:rsidRDefault="00000000" w:rsidP="00214B73">
      <w:pPr>
        <w:pStyle w:val="Nivel2"/>
        <w:numPr>
          <w:ilvl w:val="0"/>
          <w:numId w:val="0"/>
        </w:numPr>
        <w:rPr>
          <w:rFonts w:ascii="Verdana" w:hAnsi="Verdana"/>
        </w:rPr>
      </w:pPr>
      <w:r w:rsidRPr="00214B73">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2BADC2F" w14:textId="77777777" w:rsidR="00B016F0" w:rsidRPr="00214B73" w:rsidRDefault="00000000" w:rsidP="00214B73">
      <w:pPr>
        <w:pStyle w:val="Nivel2"/>
        <w:numPr>
          <w:ilvl w:val="0"/>
          <w:numId w:val="0"/>
        </w:numPr>
        <w:rPr>
          <w:rFonts w:ascii="Verdana" w:hAnsi="Verdana"/>
        </w:rPr>
      </w:pPr>
      <w:r w:rsidRPr="00214B73">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59DCEE4"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rPr>
        <w:t>19.12 O recurso e o pedido de reconsideração terão efeito suspensivo do ato ou da decisão recorrida até que sobrevenha decisão final da autoridade competente.</w:t>
      </w:r>
    </w:p>
    <w:p w14:paraId="5216D62C" w14:textId="77777777" w:rsidR="00B016F0" w:rsidRPr="00214B73" w:rsidRDefault="00000000" w:rsidP="00214B73">
      <w:pPr>
        <w:pStyle w:val="Nivel2"/>
        <w:numPr>
          <w:ilvl w:val="0"/>
          <w:numId w:val="0"/>
        </w:numPr>
        <w:spacing w:before="0" w:after="0"/>
        <w:rPr>
          <w:rFonts w:ascii="Verdana" w:hAnsi="Verdana"/>
        </w:rPr>
      </w:pPr>
      <w:r w:rsidRPr="00214B73">
        <w:rPr>
          <w:rFonts w:ascii="Verdana" w:hAnsi="Verdana" w:cs="Arial"/>
          <w:shd w:val="clear" w:color="auto" w:fill="FFFFFF"/>
        </w:rPr>
        <w:lastRenderedPageBreak/>
        <w:t>19.13 A aplicação das sanções previstas neste edital não exclui, em hipótese alguma, a obrigação de reparação integral dos danos causados.</w:t>
      </w:r>
    </w:p>
    <w:p w14:paraId="51232B8D" w14:textId="77777777" w:rsidR="00B016F0" w:rsidRPr="00214B73" w:rsidRDefault="00B016F0" w:rsidP="00214B73">
      <w:pPr>
        <w:spacing w:line="276" w:lineRule="auto"/>
        <w:rPr>
          <w:rFonts w:ascii="Verdana" w:hAnsi="Verdana"/>
          <w:sz w:val="20"/>
          <w:szCs w:val="20"/>
        </w:rPr>
      </w:pPr>
    </w:p>
    <w:p w14:paraId="4D4AAAB2" w14:textId="77777777" w:rsidR="00B016F0" w:rsidRPr="00214B73" w:rsidRDefault="00000000" w:rsidP="00214B73">
      <w:pPr>
        <w:pStyle w:val="Nivel01"/>
        <w:spacing w:before="0" w:line="276" w:lineRule="auto"/>
        <w:rPr>
          <w:rFonts w:ascii="Verdana" w:hAnsi="Verdana"/>
        </w:rPr>
      </w:pPr>
      <w:r w:rsidRPr="00214B73">
        <w:rPr>
          <w:rFonts w:ascii="Verdana" w:hAnsi="Verdana" w:cs="Arial"/>
        </w:rPr>
        <w:t>20. DA IMPUGNAÇÃO AO EDITAL E DO PEDIDO DE ESCLARECIMENTO</w:t>
      </w:r>
    </w:p>
    <w:p w14:paraId="44834CC6"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sz w:val="20"/>
          <w:szCs w:val="20"/>
        </w:rPr>
        <w:t xml:space="preserve">20.1 Até </w:t>
      </w:r>
      <w:r w:rsidRPr="00214B73">
        <w:rPr>
          <w:rFonts w:ascii="Verdana" w:hAnsi="Verdana" w:cs="Arial"/>
          <w:color w:val="000000"/>
          <w:sz w:val="20"/>
          <w:szCs w:val="20"/>
        </w:rPr>
        <w:t>03 (três) dias úteis antes da data designada para a abertura da sessão pública, qualquer pessoa poderá impugnar este Edital.</w:t>
      </w:r>
    </w:p>
    <w:p w14:paraId="7C252729"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20.2 A impugnação poderá ser realizada por forma eletrônica, pelo e-mail </w:t>
      </w:r>
      <w:hyperlink r:id="rId22">
        <w:r w:rsidRPr="00214B73">
          <w:rPr>
            <w:rFonts w:ascii="Verdana" w:hAnsi="Verdana" w:cs="Arial"/>
            <w:b/>
            <w:bCs/>
            <w:color w:val="000000"/>
            <w:sz w:val="20"/>
            <w:szCs w:val="20"/>
            <w:u w:val="single"/>
          </w:rPr>
          <w:t>licitacao@saogabriel.es.gov.br</w:t>
        </w:r>
      </w:hyperlink>
      <w:r w:rsidRPr="00214B73">
        <w:rPr>
          <w:rFonts w:ascii="Verdana" w:hAnsi="Verdana" w:cs="Arial"/>
          <w:color w:val="000000"/>
          <w:sz w:val="20"/>
          <w:szCs w:val="20"/>
        </w:rPr>
        <w:t xml:space="preserve">, ou por petição dirigida ou protocolada no </w:t>
      </w:r>
      <w:r w:rsidRPr="00214B73">
        <w:rPr>
          <w:rFonts w:ascii="Verdana" w:hAnsi="Verdana" w:cs="Arial"/>
          <w:sz w:val="20"/>
          <w:szCs w:val="20"/>
        </w:rPr>
        <w:t>Protocolo Geral da Prefeitura Municipal de São Gabriel da Palha-ES, situada na Praça Vicente Glazar, 159, Glória, São Gabriel da Palha-ES, CEP 29.780-000.</w:t>
      </w:r>
    </w:p>
    <w:p w14:paraId="385C4AE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47B349D4"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20.4 Acolhida a impugnação, será definida e publicada nova data para a realização do certame.</w:t>
      </w:r>
    </w:p>
    <w:p w14:paraId="44241ACA"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sidRPr="00214B73">
        <w:rPr>
          <w:rFonts w:ascii="Verdana" w:hAnsi="Verdana" w:cs="Arial"/>
          <w:bCs/>
          <w:sz w:val="20"/>
          <w:szCs w:val="20"/>
          <w:lang w:eastAsia="en-US"/>
        </w:rPr>
        <w:t>exclusivamente por meio eletrônico via internet, no endereço indicado no Edital.</w:t>
      </w:r>
    </w:p>
    <w:p w14:paraId="382489E1"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6CCA560D"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20.7 As impugnações e pedidos de esclarecimentos não suspendem os prazos previstos no certame.</w:t>
      </w:r>
    </w:p>
    <w:p w14:paraId="29541E58" w14:textId="77777777" w:rsidR="00B016F0" w:rsidRPr="00214B73" w:rsidRDefault="00000000" w:rsidP="00214B73">
      <w:pPr>
        <w:pStyle w:val="PargrafodaLista"/>
        <w:spacing w:before="57" w:after="57" w:line="276" w:lineRule="auto"/>
        <w:ind w:left="0"/>
        <w:contextualSpacing w:val="0"/>
        <w:jc w:val="both"/>
        <w:rPr>
          <w:rFonts w:ascii="Verdana" w:hAnsi="Verdana"/>
          <w:sz w:val="20"/>
          <w:szCs w:val="20"/>
        </w:rPr>
      </w:pPr>
      <w:r w:rsidRPr="00214B73">
        <w:rPr>
          <w:rFonts w:ascii="Verdana" w:hAnsi="Verdana" w:cs="Arial"/>
          <w:color w:val="000000"/>
          <w:sz w:val="20"/>
          <w:szCs w:val="20"/>
        </w:rPr>
        <w:t>20.8 A concessão de efeito suspensivo à impugnação é medida excepcional e deverá ser motivada pelo pregoeiro, nos autos do processo de licitação.</w:t>
      </w:r>
    </w:p>
    <w:p w14:paraId="1B1CE5EB" w14:textId="2FC59FCC" w:rsidR="00B016F0" w:rsidRDefault="00000000" w:rsidP="00214B73">
      <w:pPr>
        <w:pStyle w:val="PargrafodaLista"/>
        <w:spacing w:before="57" w:after="57" w:line="276" w:lineRule="auto"/>
        <w:ind w:left="0"/>
        <w:contextualSpacing w:val="0"/>
        <w:jc w:val="both"/>
        <w:rPr>
          <w:rFonts w:ascii="Verdana" w:hAnsi="Verdana" w:cs="Arial"/>
          <w:color w:val="000000"/>
          <w:sz w:val="20"/>
          <w:szCs w:val="20"/>
        </w:rPr>
      </w:pPr>
      <w:r w:rsidRPr="00214B73">
        <w:rPr>
          <w:rFonts w:ascii="Verdana" w:hAnsi="Verdana" w:cs="Arial"/>
          <w:color w:val="000000"/>
          <w:sz w:val="20"/>
          <w:szCs w:val="20"/>
        </w:rPr>
        <w:t>20.9 As respostas aos pedidos de esclarecimentos serão divulgadas pelo sistema e vincularão os participantes e a administração.</w:t>
      </w:r>
    </w:p>
    <w:p w14:paraId="4B9018C5" w14:textId="77777777" w:rsidR="003550AF" w:rsidRPr="00214B73" w:rsidRDefault="003550AF" w:rsidP="00214B73">
      <w:pPr>
        <w:pStyle w:val="PargrafodaLista"/>
        <w:spacing w:before="57" w:after="57" w:line="276" w:lineRule="auto"/>
        <w:ind w:left="0"/>
        <w:contextualSpacing w:val="0"/>
        <w:jc w:val="both"/>
        <w:rPr>
          <w:rFonts w:ascii="Verdana" w:hAnsi="Verdana"/>
          <w:sz w:val="20"/>
          <w:szCs w:val="20"/>
        </w:rPr>
      </w:pPr>
    </w:p>
    <w:p w14:paraId="3EAD3AF1" w14:textId="77777777" w:rsidR="00B016F0" w:rsidRPr="00214B73" w:rsidRDefault="00000000" w:rsidP="00214B73">
      <w:pPr>
        <w:pStyle w:val="Nivel01"/>
        <w:spacing w:before="57" w:after="57" w:line="276" w:lineRule="auto"/>
        <w:rPr>
          <w:rFonts w:ascii="Verdana" w:hAnsi="Verdana"/>
        </w:rPr>
      </w:pPr>
      <w:r w:rsidRPr="00214B73">
        <w:rPr>
          <w:rFonts w:ascii="Verdana" w:hAnsi="Verdana" w:cs="Arial"/>
        </w:rPr>
        <w:t>21. DAS DISPOSIÇÕES GERAIS</w:t>
      </w:r>
    </w:p>
    <w:p w14:paraId="16BB0FD6"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 Da sessão pública do Pregão divulgar-se-á Ata no sistema eletrônico.</w:t>
      </w:r>
    </w:p>
    <w:p w14:paraId="215B47E1"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5E152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21.3 Todas as referências de tempo no Edital, no aviso e durante a sessão pública observarão o horário de Brasília – DF.</w:t>
      </w:r>
    </w:p>
    <w:p w14:paraId="70397BF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8568F1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21.5 A homologação do resultado desta licitação não implicará direito à contratação.</w:t>
      </w:r>
    </w:p>
    <w:p w14:paraId="5BBB909C"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45A7A02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4AB84FE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lastRenderedPageBreak/>
        <w:t>21.8 Na contagem dos prazos estabelecidos neste Edital e seus Anexos, excluir-se-á o dia do início e incluir-se-á o do vencimento. Só se iniciam e vencem os prazos em dias de expediente na Administração.</w:t>
      </w:r>
    </w:p>
    <w:p w14:paraId="1BDD8F22"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1DC8D2C3"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21.10 Em caso de divergência entre disposições deste Edital e de seus anexos ou demais peças que compõem o processo, prevalecerá as deste Edital.</w:t>
      </w:r>
    </w:p>
    <w:p w14:paraId="3C4A3A4A"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 xml:space="preserve">21.11 O Edital está disponibilizado, na íntegra, no endereço eletrônico </w:t>
      </w:r>
      <w:r w:rsidRPr="00214B73">
        <w:rPr>
          <w:rFonts w:ascii="Verdana" w:hAnsi="Verdana" w:cs="Arial"/>
          <w:color w:val="000000"/>
          <w:sz w:val="20"/>
          <w:szCs w:val="20"/>
          <w:u w:val="single"/>
        </w:rPr>
        <w:t xml:space="preserve">Portal de Compras do Governo Federal – </w:t>
      </w:r>
      <w:hyperlink r:id="rId23">
        <w:r w:rsidRPr="00214B73">
          <w:rPr>
            <w:rStyle w:val="Hyperlink"/>
            <w:rFonts w:ascii="Verdana" w:hAnsi="Verdana" w:cs="Arial"/>
            <w:color w:val="000000"/>
            <w:sz w:val="20"/>
            <w:szCs w:val="20"/>
          </w:rPr>
          <w:t>www.comprasgovernamentais.gov.br</w:t>
        </w:r>
      </w:hyperlink>
      <w:r w:rsidRPr="00214B73">
        <w:rPr>
          <w:rFonts w:ascii="Verdana" w:hAnsi="Verdana" w:cs="Arial"/>
          <w:color w:val="000000"/>
          <w:sz w:val="20"/>
          <w:szCs w:val="20"/>
        </w:rPr>
        <w:t>, e tamb</w:t>
      </w:r>
      <w:r w:rsidRPr="00214B73">
        <w:rPr>
          <w:rFonts w:ascii="Verdana" w:hAnsi="Verdana"/>
          <w:sz w:val="20"/>
          <w:szCs w:val="20"/>
        </w:rPr>
        <w:t xml:space="preserve">ém poderá ser lido e/ou obtido através do e-mail </w:t>
      </w:r>
      <w:hyperlink r:id="rId24">
        <w:r w:rsidRPr="00214B73">
          <w:rPr>
            <w:rFonts w:ascii="Verdana" w:hAnsi="Verdana"/>
            <w:color w:val="000080"/>
            <w:sz w:val="20"/>
            <w:szCs w:val="20"/>
            <w:u w:val="single"/>
          </w:rPr>
          <w:t>licitacao@</w:t>
        </w:r>
      </w:hyperlink>
      <w:hyperlink r:id="rId25">
        <w:r w:rsidRPr="00214B73">
          <w:rPr>
            <w:rFonts w:ascii="Verdana" w:hAnsi="Verdana"/>
            <w:color w:val="000080"/>
            <w:sz w:val="20"/>
            <w:szCs w:val="20"/>
            <w:u w:val="single"/>
          </w:rPr>
          <w:t>saogabriel</w:t>
        </w:r>
      </w:hyperlink>
      <w:hyperlink r:id="rId26">
        <w:r w:rsidRPr="00214B73">
          <w:rPr>
            <w:rFonts w:ascii="Verdana" w:hAnsi="Verdana"/>
            <w:color w:val="000080"/>
            <w:sz w:val="20"/>
            <w:szCs w:val="20"/>
            <w:u w:val="single"/>
          </w:rPr>
          <w:t>.es.gov.br</w:t>
        </w:r>
      </w:hyperlink>
      <w:r w:rsidRPr="00214B73">
        <w:rPr>
          <w:rFonts w:ascii="Verdana" w:hAnsi="Verdana"/>
          <w:sz w:val="20"/>
          <w:szCs w:val="20"/>
        </w:rPr>
        <w:t xml:space="preserve"> ou no endereço da Prefeitura Municipal de São Gabriel da Palha/ES, </w:t>
      </w:r>
      <w:r w:rsidRPr="00214B73">
        <w:rPr>
          <w:rFonts w:ascii="Verdana" w:hAnsi="Verdana" w:cs="Arial"/>
          <w:sz w:val="20"/>
          <w:szCs w:val="20"/>
        </w:rPr>
        <w:t>situada na Praça Vicente Glazar, 159, Glória, São Gabriel da Palha-ES, CEP 29.780-000</w:t>
      </w:r>
      <w:r w:rsidRPr="00214B73">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06AAEC3F"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 Integram este Edital, para todos os fins e efeitos, os seguintes anexos.</w:t>
      </w:r>
    </w:p>
    <w:p w14:paraId="6635EBAD"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21.12.1 ANEXO I – Termo de Referência;</w:t>
      </w:r>
    </w:p>
    <w:p w14:paraId="3D9F2DEE" w14:textId="77777777" w:rsidR="00B016F0" w:rsidRPr="00214B73" w:rsidRDefault="00000000" w:rsidP="00214B73">
      <w:pPr>
        <w:spacing w:before="57" w:after="57" w:line="276" w:lineRule="auto"/>
        <w:jc w:val="both"/>
        <w:rPr>
          <w:rFonts w:ascii="Verdana" w:hAnsi="Verdana"/>
          <w:sz w:val="20"/>
          <w:szCs w:val="20"/>
        </w:rPr>
      </w:pPr>
      <w:r w:rsidRPr="00214B73">
        <w:rPr>
          <w:rFonts w:ascii="Verdana" w:hAnsi="Verdana" w:cs="Arial"/>
          <w:color w:val="000000"/>
          <w:sz w:val="20"/>
          <w:szCs w:val="20"/>
        </w:rPr>
        <w:t>21.12.1.1 ANEXO I-1 – Estudo Técnico Preliminar;</w:t>
      </w:r>
    </w:p>
    <w:p w14:paraId="1EB1D463" w14:textId="77777777" w:rsidR="00B016F0" w:rsidRPr="00214B73" w:rsidRDefault="00000000" w:rsidP="00214B73">
      <w:pPr>
        <w:tabs>
          <w:tab w:val="left" w:pos="800"/>
        </w:tabs>
        <w:snapToGrid w:val="0"/>
        <w:spacing w:before="57" w:after="57" w:line="276" w:lineRule="auto"/>
        <w:jc w:val="both"/>
        <w:rPr>
          <w:rFonts w:ascii="Verdana" w:hAnsi="Verdana"/>
          <w:sz w:val="20"/>
          <w:szCs w:val="20"/>
        </w:rPr>
      </w:pPr>
      <w:r w:rsidRPr="00214B73">
        <w:rPr>
          <w:rFonts w:ascii="Verdana" w:hAnsi="Verdana" w:cs="Arial"/>
          <w:color w:val="000000"/>
          <w:sz w:val="20"/>
          <w:szCs w:val="20"/>
        </w:rPr>
        <w:t>21.12.2 ANEXO II – Modelo Orientativo de Proposta;</w:t>
      </w:r>
    </w:p>
    <w:p w14:paraId="1A94EE58" w14:textId="77777777" w:rsidR="00B016F0" w:rsidRPr="00214B73" w:rsidRDefault="00B016F0" w:rsidP="00214B73">
      <w:pPr>
        <w:tabs>
          <w:tab w:val="left" w:pos="800"/>
        </w:tabs>
        <w:snapToGrid w:val="0"/>
        <w:spacing w:before="57" w:after="57" w:line="276" w:lineRule="auto"/>
        <w:jc w:val="both"/>
        <w:rPr>
          <w:rFonts w:ascii="Verdana" w:hAnsi="Verdana"/>
          <w:sz w:val="20"/>
          <w:szCs w:val="20"/>
        </w:rPr>
      </w:pPr>
    </w:p>
    <w:p w14:paraId="5E886DF9" w14:textId="77777777" w:rsidR="00B016F0" w:rsidRPr="00214B73" w:rsidRDefault="00B016F0" w:rsidP="00214B73">
      <w:pPr>
        <w:tabs>
          <w:tab w:val="left" w:pos="800"/>
        </w:tabs>
        <w:snapToGrid w:val="0"/>
        <w:spacing w:before="57" w:after="57" w:line="276" w:lineRule="auto"/>
        <w:jc w:val="both"/>
        <w:rPr>
          <w:rFonts w:ascii="Verdana" w:hAnsi="Verdana"/>
          <w:sz w:val="20"/>
          <w:szCs w:val="20"/>
        </w:rPr>
      </w:pPr>
    </w:p>
    <w:p w14:paraId="32EFD8A7" w14:textId="72B2C4FF" w:rsidR="00B016F0" w:rsidRPr="00214B73" w:rsidRDefault="00000000" w:rsidP="00214B73">
      <w:pPr>
        <w:keepNext/>
        <w:keepLines/>
        <w:tabs>
          <w:tab w:val="left" w:pos="567"/>
        </w:tabs>
        <w:spacing w:line="276" w:lineRule="auto"/>
        <w:ind w:left="360"/>
        <w:jc w:val="center"/>
        <w:outlineLvl w:val="0"/>
        <w:rPr>
          <w:rFonts w:ascii="Verdana" w:hAnsi="Verdana"/>
          <w:sz w:val="20"/>
          <w:szCs w:val="20"/>
        </w:rPr>
      </w:pPr>
      <w:r w:rsidRPr="00214B73">
        <w:rPr>
          <w:rFonts w:ascii="Verdana" w:hAnsi="Verdana" w:cs="Arial"/>
          <w:color w:val="000000"/>
          <w:sz w:val="20"/>
          <w:szCs w:val="20"/>
        </w:rPr>
        <w:t xml:space="preserve">São Gabriel da Palha/ES, </w:t>
      </w:r>
      <w:r w:rsidR="009D5A27">
        <w:rPr>
          <w:rFonts w:ascii="Verdana" w:hAnsi="Verdana" w:cs="Arial"/>
          <w:color w:val="000000"/>
          <w:sz w:val="20"/>
          <w:szCs w:val="20"/>
        </w:rPr>
        <w:t>31</w:t>
      </w:r>
      <w:r w:rsidRPr="00214B73">
        <w:rPr>
          <w:rFonts w:ascii="Verdana" w:hAnsi="Verdana" w:cs="Arial"/>
          <w:color w:val="000000"/>
          <w:sz w:val="20"/>
          <w:szCs w:val="20"/>
        </w:rPr>
        <w:t xml:space="preserve"> de julho de 2025.</w:t>
      </w:r>
    </w:p>
    <w:p w14:paraId="3657476D"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4D5BE262"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5908B5DF" w14:textId="77777777" w:rsidR="00B016F0" w:rsidRPr="00214B73" w:rsidRDefault="00B016F0" w:rsidP="00214B73">
      <w:pPr>
        <w:tabs>
          <w:tab w:val="left" w:pos="567"/>
        </w:tabs>
        <w:spacing w:line="276" w:lineRule="auto"/>
        <w:ind w:left="360"/>
        <w:jc w:val="center"/>
        <w:outlineLvl w:val="0"/>
        <w:rPr>
          <w:rFonts w:ascii="Verdana" w:hAnsi="Verdana"/>
          <w:sz w:val="20"/>
          <w:szCs w:val="20"/>
        </w:rPr>
      </w:pPr>
    </w:p>
    <w:p w14:paraId="3E3617E9" w14:textId="77777777" w:rsidR="00B016F0" w:rsidRPr="00214B73" w:rsidRDefault="00000000" w:rsidP="00214B73">
      <w:pPr>
        <w:tabs>
          <w:tab w:val="left" w:pos="1440"/>
        </w:tabs>
        <w:snapToGrid w:val="0"/>
        <w:spacing w:line="276" w:lineRule="auto"/>
        <w:ind w:left="1638"/>
        <w:jc w:val="center"/>
        <w:rPr>
          <w:rFonts w:ascii="Verdana" w:hAnsi="Verdana"/>
          <w:sz w:val="20"/>
          <w:szCs w:val="20"/>
        </w:rPr>
      </w:pPr>
      <w:r w:rsidRPr="00214B73">
        <w:rPr>
          <w:rFonts w:ascii="Verdana" w:hAnsi="Verdana" w:cs="Calibri"/>
          <w:b/>
          <w:bCs/>
          <w:color w:val="000000"/>
          <w:sz w:val="20"/>
          <w:szCs w:val="20"/>
        </w:rPr>
        <w:t>MARCELLA FERREIRA ROSSONI ROCHA</w:t>
      </w:r>
    </w:p>
    <w:p w14:paraId="3C400EB3" w14:textId="77777777" w:rsidR="00B016F0" w:rsidRPr="00214B73" w:rsidRDefault="00000000" w:rsidP="00214B73">
      <w:pPr>
        <w:keepNext/>
        <w:keepLines/>
        <w:tabs>
          <w:tab w:val="left" w:pos="567"/>
        </w:tabs>
        <w:spacing w:line="276" w:lineRule="auto"/>
        <w:ind w:left="360"/>
        <w:jc w:val="center"/>
        <w:outlineLvl w:val="0"/>
        <w:rPr>
          <w:rFonts w:ascii="Verdana" w:hAnsi="Verdana"/>
          <w:sz w:val="20"/>
          <w:szCs w:val="20"/>
        </w:rPr>
      </w:pPr>
      <w:r w:rsidRPr="00214B73">
        <w:rPr>
          <w:rFonts w:ascii="Verdana" w:eastAsiaTheme="majorEastAsia" w:hAnsi="Verdana" w:cs="Arial"/>
          <w:b/>
          <w:bCs/>
          <w:color w:val="000000"/>
          <w:sz w:val="20"/>
          <w:szCs w:val="20"/>
        </w:rPr>
        <w:t>Secretária Municipal de Assistência, Desenvolvimento Social e Família</w:t>
      </w:r>
    </w:p>
    <w:sectPr w:rsidR="00B016F0" w:rsidRPr="00214B73">
      <w:headerReference w:type="default" r:id="rId27"/>
      <w:footerReference w:type="defaul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DE76" w14:textId="77777777" w:rsidR="00382C6B" w:rsidRDefault="00382C6B">
      <w:r>
        <w:separator/>
      </w:r>
    </w:p>
  </w:endnote>
  <w:endnote w:type="continuationSeparator" w:id="0">
    <w:p w14:paraId="405CCBCF" w14:textId="77777777" w:rsidR="00382C6B" w:rsidRDefault="0038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E1B0" w14:textId="77777777" w:rsidR="00B016F0"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3732DF1A" w14:textId="77777777" w:rsidR="00B016F0"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45E1" w14:textId="77777777" w:rsidR="00382C6B" w:rsidRDefault="00382C6B">
      <w:r>
        <w:separator/>
      </w:r>
    </w:p>
  </w:footnote>
  <w:footnote w:type="continuationSeparator" w:id="0">
    <w:p w14:paraId="75334B78" w14:textId="77777777" w:rsidR="00382C6B" w:rsidRDefault="0038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666B" w14:textId="77777777" w:rsidR="00B016F0" w:rsidRDefault="00000000">
    <w:pPr>
      <w:jc w:val="center"/>
    </w:pPr>
    <w:r>
      <w:rPr>
        <w:noProof/>
      </w:rPr>
      <w:drawing>
        <wp:anchor distT="0" distB="0" distL="114935" distR="114935" simplePos="0" relativeHeight="19" behindDoc="1" locked="0" layoutInCell="0" allowOverlap="1" wp14:anchorId="62C98569" wp14:editId="680FFF8F">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8EBDEF5" w14:textId="77777777" w:rsidR="00B016F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160"/>
    <w:multiLevelType w:val="multilevel"/>
    <w:tmpl w:val="8C8E8D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4B1B00"/>
    <w:multiLevelType w:val="multilevel"/>
    <w:tmpl w:val="0F347E3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175DFF"/>
    <w:multiLevelType w:val="multilevel"/>
    <w:tmpl w:val="B82622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3D37D96"/>
    <w:multiLevelType w:val="multilevel"/>
    <w:tmpl w:val="79261C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3F2E32"/>
    <w:multiLevelType w:val="multilevel"/>
    <w:tmpl w:val="C5BA178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4C41E17"/>
    <w:multiLevelType w:val="multilevel"/>
    <w:tmpl w:val="1CC40B4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4E50C82"/>
    <w:multiLevelType w:val="multilevel"/>
    <w:tmpl w:val="EFB8FAC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7" w15:restartNumberingAfterBreak="0">
    <w:nsid w:val="271E6EF8"/>
    <w:multiLevelType w:val="multilevel"/>
    <w:tmpl w:val="FC1E9C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B6F0CBE"/>
    <w:multiLevelType w:val="multilevel"/>
    <w:tmpl w:val="EC90D7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51B0E06"/>
    <w:multiLevelType w:val="multilevel"/>
    <w:tmpl w:val="58E81D40"/>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10" w15:restartNumberingAfterBreak="0">
    <w:nsid w:val="39FA6375"/>
    <w:multiLevelType w:val="multilevel"/>
    <w:tmpl w:val="AD029BA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4703CCD"/>
    <w:multiLevelType w:val="multilevel"/>
    <w:tmpl w:val="A5DC70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15E3AA8"/>
    <w:multiLevelType w:val="multilevel"/>
    <w:tmpl w:val="057A95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CA16130"/>
    <w:multiLevelType w:val="multilevel"/>
    <w:tmpl w:val="97BA518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num w:numId="1" w16cid:durableId="244261832">
    <w:abstractNumId w:val="13"/>
  </w:num>
  <w:num w:numId="2" w16cid:durableId="395933976">
    <w:abstractNumId w:val="7"/>
  </w:num>
  <w:num w:numId="3" w16cid:durableId="2045712515">
    <w:abstractNumId w:val="1"/>
  </w:num>
  <w:num w:numId="4" w16cid:durableId="312216468">
    <w:abstractNumId w:val="9"/>
  </w:num>
  <w:num w:numId="5" w16cid:durableId="1687291825">
    <w:abstractNumId w:val="12"/>
  </w:num>
  <w:num w:numId="6" w16cid:durableId="144515294">
    <w:abstractNumId w:val="4"/>
  </w:num>
  <w:num w:numId="7" w16cid:durableId="831486841">
    <w:abstractNumId w:val="0"/>
  </w:num>
  <w:num w:numId="8" w16cid:durableId="824398747">
    <w:abstractNumId w:val="10"/>
  </w:num>
  <w:num w:numId="9" w16cid:durableId="1372417289">
    <w:abstractNumId w:val="11"/>
  </w:num>
  <w:num w:numId="10" w16cid:durableId="1863788134">
    <w:abstractNumId w:val="3"/>
  </w:num>
  <w:num w:numId="11" w16cid:durableId="2072803012">
    <w:abstractNumId w:val="2"/>
  </w:num>
  <w:num w:numId="12" w16cid:durableId="108664928">
    <w:abstractNumId w:val="5"/>
  </w:num>
  <w:num w:numId="13" w16cid:durableId="1635212637">
    <w:abstractNumId w:val="8"/>
  </w:num>
  <w:num w:numId="14" w16cid:durableId="1277445000">
    <w:abstractNumId w:val="7"/>
  </w:num>
  <w:num w:numId="15" w16cid:durableId="2037805034">
    <w:abstractNumId w:val="7"/>
  </w:num>
  <w:num w:numId="16" w16cid:durableId="2083211428">
    <w:abstractNumId w:val="7"/>
  </w:num>
  <w:num w:numId="17" w16cid:durableId="1284381538">
    <w:abstractNumId w:val="7"/>
  </w:num>
  <w:num w:numId="18" w16cid:durableId="1103188802">
    <w:abstractNumId w:val="7"/>
  </w:num>
  <w:num w:numId="19" w16cid:durableId="683242266">
    <w:abstractNumId w:val="7"/>
  </w:num>
  <w:num w:numId="20" w16cid:durableId="340595337">
    <w:abstractNumId w:val="7"/>
  </w:num>
  <w:num w:numId="21" w16cid:durableId="875124067">
    <w:abstractNumId w:val="7"/>
  </w:num>
  <w:num w:numId="22" w16cid:durableId="4317084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6F0"/>
    <w:rsid w:val="00214B73"/>
    <w:rsid w:val="003550AF"/>
    <w:rsid w:val="00382C6B"/>
    <w:rsid w:val="005F2973"/>
    <w:rsid w:val="00653765"/>
    <w:rsid w:val="00941D64"/>
    <w:rsid w:val="009D5A27"/>
    <w:rsid w:val="00AD5BB4"/>
    <w:rsid w:val="00B016F0"/>
    <w:rsid w:val="00B0654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A0DF"/>
  <w15:docId w15:val="{1F8D1450-627F-41AE-9673-C7F5ACCD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mailto:licitacao@saogabriel.es.gov.br" TargetMode="External"/><Relationship Id="rId3" Type="http://schemas.openxmlformats.org/officeDocument/2006/relationships/settings" Target="setting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aogabriel.es.gov.br" TargetMode="Externa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http://www.comprasgovernamentais.gov.br/" TargetMode="External"/><Relationship Id="rId28" Type="http://schemas.openxmlformats.org/officeDocument/2006/relationships/footer" Target="foot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2966</TotalTime>
  <Pages>21</Pages>
  <Words>10367</Words>
  <Characters>55986</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156</cp:revision>
  <cp:lastPrinted>2025-07-31T14:17:00Z</cp:lastPrinted>
  <dcterms:created xsi:type="dcterms:W3CDTF">2022-01-14T09:33:00Z</dcterms:created>
  <dcterms:modified xsi:type="dcterms:W3CDTF">2025-08-20T12:38:00Z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